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258E0B18" w:rsidR="00A209D6" w:rsidRPr="00B266B0" w:rsidRDefault="00A209D6" w:rsidP="19D80A9F">
      <w:pPr>
        <w:pStyle w:val="Header"/>
        <w:tabs>
          <w:tab w:val="right" w:pos="9639"/>
        </w:tabs>
        <w:rPr>
          <w:noProof w:val="0"/>
          <w:sz w:val="24"/>
          <w:szCs w:val="24"/>
        </w:rPr>
      </w:pPr>
      <w:r w:rsidRPr="0F71E812">
        <w:rPr>
          <w:noProof w:val="0"/>
          <w:sz w:val="24"/>
          <w:szCs w:val="24"/>
        </w:rPr>
        <w:t>3GPP TSG-RAN WG2 Meeting #</w:t>
      </w:r>
      <w:r w:rsidR="0036459E" w:rsidRPr="0F71E812">
        <w:rPr>
          <w:noProof w:val="0"/>
          <w:sz w:val="24"/>
          <w:szCs w:val="24"/>
        </w:rPr>
        <w:t>11</w:t>
      </w:r>
      <w:r w:rsidR="00307A84" w:rsidRPr="0F71E812">
        <w:rPr>
          <w:noProof w:val="0"/>
          <w:sz w:val="24"/>
          <w:szCs w:val="24"/>
        </w:rPr>
        <w:t>6</w:t>
      </w:r>
      <w:r w:rsidR="4213C214" w:rsidRPr="0F71E812">
        <w:rPr>
          <w:noProof w:val="0"/>
          <w:sz w:val="24"/>
          <w:szCs w:val="24"/>
        </w:rPr>
        <w:t>bis</w:t>
      </w:r>
      <w:r w:rsidR="00244A05" w:rsidRPr="0F71E812">
        <w:rPr>
          <w:noProof w:val="0"/>
          <w:sz w:val="24"/>
          <w:szCs w:val="24"/>
        </w:rPr>
        <w:t xml:space="preserve"> Electronic</w:t>
      </w:r>
      <w:r>
        <w:tab/>
      </w:r>
      <w:r w:rsidRPr="0F71E812">
        <w:rPr>
          <w:noProof w:val="0"/>
          <w:sz w:val="24"/>
          <w:szCs w:val="24"/>
        </w:rPr>
        <w:t>R2-</w:t>
      </w:r>
      <w:r w:rsidR="009376CD" w:rsidRPr="0F71E812">
        <w:rPr>
          <w:noProof w:val="0"/>
          <w:sz w:val="24"/>
          <w:szCs w:val="24"/>
        </w:rPr>
        <w:t>2</w:t>
      </w:r>
      <w:r w:rsidR="30298FDB" w:rsidRPr="0F71E812">
        <w:rPr>
          <w:noProof w:val="0"/>
          <w:sz w:val="24"/>
          <w:szCs w:val="24"/>
        </w:rPr>
        <w:t>2</w:t>
      </w:r>
      <w:r w:rsidR="00F07152">
        <w:rPr>
          <w:noProof w:val="0"/>
          <w:sz w:val="24"/>
          <w:szCs w:val="24"/>
        </w:rPr>
        <w:t>00460</w:t>
      </w:r>
    </w:p>
    <w:p w14:paraId="11776FA6" w14:textId="0785B906" w:rsidR="00A209D6" w:rsidRPr="00465587" w:rsidRDefault="009928A9" w:rsidP="19D80A9F">
      <w:pPr>
        <w:pStyle w:val="Header"/>
        <w:tabs>
          <w:tab w:val="right" w:pos="9639"/>
        </w:tabs>
        <w:rPr>
          <w:sz w:val="24"/>
          <w:szCs w:val="24"/>
          <w:lang w:eastAsia="zh-CN"/>
        </w:rPr>
      </w:pPr>
      <w:r w:rsidRPr="0F71E812">
        <w:rPr>
          <w:sz w:val="24"/>
          <w:szCs w:val="24"/>
          <w:lang w:eastAsia="zh-CN"/>
        </w:rPr>
        <w:t>Elbonia</w:t>
      </w:r>
      <w:r w:rsidR="006574C0" w:rsidRPr="0F71E812">
        <w:rPr>
          <w:sz w:val="24"/>
          <w:szCs w:val="24"/>
          <w:lang w:eastAsia="zh-CN"/>
        </w:rPr>
        <w:t xml:space="preserve">, </w:t>
      </w:r>
      <w:r w:rsidR="006F14ED" w:rsidRPr="0F71E812">
        <w:rPr>
          <w:sz w:val="24"/>
          <w:szCs w:val="24"/>
        </w:rPr>
        <w:t>1</w:t>
      </w:r>
      <w:r w:rsidR="38FE334F" w:rsidRPr="0F71E812">
        <w:rPr>
          <w:sz w:val="24"/>
          <w:szCs w:val="24"/>
        </w:rPr>
        <w:t>7</w:t>
      </w:r>
      <w:r w:rsidR="006F14ED" w:rsidRPr="0F71E812">
        <w:rPr>
          <w:sz w:val="24"/>
          <w:szCs w:val="24"/>
        </w:rPr>
        <w:t xml:space="preserve"> – </w:t>
      </w:r>
      <w:r w:rsidR="000D2862" w:rsidRPr="0F71E812">
        <w:rPr>
          <w:sz w:val="24"/>
          <w:szCs w:val="24"/>
        </w:rPr>
        <w:t>2</w:t>
      </w:r>
      <w:r w:rsidR="1F76C365" w:rsidRPr="0F71E812">
        <w:rPr>
          <w:sz w:val="24"/>
          <w:szCs w:val="24"/>
        </w:rPr>
        <w:t>5</w:t>
      </w:r>
      <w:r w:rsidR="006F14ED" w:rsidRPr="0F71E812">
        <w:rPr>
          <w:sz w:val="24"/>
          <w:szCs w:val="24"/>
        </w:rPr>
        <w:t xml:space="preserve"> </w:t>
      </w:r>
      <w:r w:rsidR="222830BE" w:rsidRPr="0F71E812">
        <w:rPr>
          <w:sz w:val="24"/>
          <w:szCs w:val="24"/>
        </w:rPr>
        <w:t>January</w:t>
      </w:r>
      <w:r w:rsidR="006F14ED" w:rsidRPr="0F71E812">
        <w:rPr>
          <w:sz w:val="24"/>
          <w:szCs w:val="24"/>
        </w:rPr>
        <w:t xml:space="preserve"> 202</w:t>
      </w:r>
      <w:r w:rsidR="11540207" w:rsidRPr="0F71E812">
        <w:rPr>
          <w:sz w:val="24"/>
          <w:szCs w:val="24"/>
        </w:rPr>
        <w:t>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A6E677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C5F8E" w:rsidRPr="009C5F8E">
        <w:rPr>
          <w:rFonts w:cs="Arial"/>
          <w:b/>
          <w:bCs/>
          <w:sz w:val="24"/>
          <w:lang w:eastAsia="ja-JP"/>
        </w:rPr>
        <w:t>8.</w:t>
      </w:r>
      <w:r w:rsidR="00AD5CF1">
        <w:rPr>
          <w:rFonts w:cs="Arial"/>
          <w:b/>
          <w:bCs/>
          <w:sz w:val="24"/>
          <w:lang w:eastAsia="ja-JP"/>
        </w:rPr>
        <w:t>20</w:t>
      </w:r>
      <w:r w:rsidR="009C5F8E" w:rsidRPr="009C5F8E">
        <w:rPr>
          <w:rFonts w:cs="Arial"/>
          <w:b/>
          <w:bCs/>
          <w:sz w:val="24"/>
          <w:lang w:eastAsia="ja-JP"/>
        </w:rPr>
        <w:t>.2</w:t>
      </w:r>
    </w:p>
    <w:p w14:paraId="73188B46" w14:textId="3FE2D73C"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AD5CF1">
        <w:rPr>
          <w:rFonts w:ascii="Arial" w:hAnsi="Arial" w:cs="Arial"/>
          <w:b/>
          <w:bCs/>
          <w:sz w:val="24"/>
        </w:rPr>
        <w:t>Intel</w:t>
      </w:r>
      <w:r w:rsidR="006E2423">
        <w:rPr>
          <w:rFonts w:ascii="Arial" w:hAnsi="Arial" w:cs="Arial"/>
          <w:b/>
          <w:bCs/>
          <w:sz w:val="24"/>
        </w:rPr>
        <w:t xml:space="preserve"> </w:t>
      </w:r>
      <w:r w:rsidR="000D2862">
        <w:rPr>
          <w:rFonts w:ascii="Arial" w:hAnsi="Arial" w:cs="Arial"/>
          <w:b/>
          <w:bCs/>
          <w:sz w:val="24"/>
        </w:rPr>
        <w:t>Corporation</w:t>
      </w:r>
    </w:p>
    <w:p w14:paraId="0FA3EF00" w14:textId="2A80C0F0" w:rsidR="00A209D6" w:rsidRDefault="00A209D6" w:rsidP="09C689C5">
      <w:pPr>
        <w:ind w:left="1985" w:hanging="1985"/>
        <w:rPr>
          <w:rFonts w:ascii="Arial" w:hAnsi="Arial" w:cs="Arial"/>
          <w:b/>
          <w:bCs/>
          <w:sz w:val="24"/>
          <w:szCs w:val="24"/>
        </w:rPr>
      </w:pPr>
      <w:r w:rsidRPr="09C689C5">
        <w:rPr>
          <w:rFonts w:ascii="Arial" w:hAnsi="Arial" w:cs="Arial"/>
          <w:b/>
          <w:bCs/>
          <w:sz w:val="24"/>
          <w:szCs w:val="24"/>
        </w:rPr>
        <w:t>Title:</w:t>
      </w:r>
      <w:r>
        <w:tab/>
      </w:r>
      <w:r w:rsidR="00A9492E" w:rsidRPr="09C689C5">
        <w:rPr>
          <w:rFonts w:ascii="Arial" w:hAnsi="Arial" w:cs="Arial"/>
          <w:b/>
          <w:bCs/>
          <w:sz w:val="24"/>
          <w:szCs w:val="24"/>
        </w:rPr>
        <w:t xml:space="preserve">Remaining </w:t>
      </w:r>
      <w:r w:rsidR="00121EF8" w:rsidRPr="09C689C5">
        <w:rPr>
          <w:rFonts w:ascii="Arial" w:hAnsi="Arial" w:cs="Arial"/>
          <w:b/>
          <w:bCs/>
          <w:sz w:val="24"/>
          <w:szCs w:val="24"/>
        </w:rPr>
        <w:t>UE capability</w:t>
      </w:r>
      <w:r w:rsidR="00A9492E" w:rsidRPr="09C689C5">
        <w:rPr>
          <w:rFonts w:ascii="Arial" w:hAnsi="Arial" w:cs="Arial"/>
          <w:b/>
          <w:bCs/>
          <w:sz w:val="24"/>
          <w:szCs w:val="24"/>
        </w:rPr>
        <w:t xml:space="preserve"> issue</w:t>
      </w:r>
      <w:r w:rsidR="546F8936" w:rsidRPr="09C689C5">
        <w:rPr>
          <w:rFonts w:ascii="Arial" w:hAnsi="Arial" w:cs="Arial"/>
          <w:b/>
          <w:bCs/>
          <w:sz w:val="24"/>
          <w:szCs w:val="24"/>
        </w:rPr>
        <w:t>s</w:t>
      </w:r>
      <w:r w:rsidR="00FB14B4" w:rsidRPr="09C689C5">
        <w:rPr>
          <w:rFonts w:ascii="Arial" w:hAnsi="Arial" w:cs="Arial"/>
          <w:b/>
          <w:bCs/>
          <w:sz w:val="24"/>
          <w:szCs w:val="24"/>
        </w:rPr>
        <w:t xml:space="preserve"> on NR operation for </w:t>
      </w:r>
      <w:proofErr w:type="spellStart"/>
      <w:r w:rsidR="00FB14B4" w:rsidRPr="09C689C5">
        <w:rPr>
          <w:rFonts w:ascii="Arial" w:hAnsi="Arial" w:cs="Arial"/>
          <w:b/>
          <w:bCs/>
          <w:sz w:val="24"/>
          <w:szCs w:val="24"/>
        </w:rPr>
        <w:t>upto</w:t>
      </w:r>
      <w:proofErr w:type="spellEnd"/>
      <w:r w:rsidR="00FB14B4" w:rsidRPr="09C689C5">
        <w:rPr>
          <w:rFonts w:ascii="Arial" w:hAnsi="Arial" w:cs="Arial"/>
          <w:b/>
          <w:bCs/>
          <w:sz w:val="24"/>
          <w:szCs w:val="24"/>
        </w:rPr>
        <w:t xml:space="preserve"> 71GHz</w:t>
      </w:r>
    </w:p>
    <w:p w14:paraId="1F147C23" w14:textId="54BD0E3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D5CF1" w:rsidRPr="00AD5CF1">
        <w:rPr>
          <w:rFonts w:ascii="Arial" w:hAnsi="Arial" w:cs="Arial"/>
          <w:b/>
          <w:bCs/>
          <w:sz w:val="24"/>
        </w:rPr>
        <w:t>NR_ext_to_71GHz-Core</w:t>
      </w:r>
      <w:r w:rsidR="005B7F0B" w:rsidRPr="005B7F0B">
        <w:rPr>
          <w:rFonts w:ascii="Arial" w:hAnsi="Arial" w:cs="Arial"/>
          <w:b/>
          <w:bCs/>
          <w:sz w:val="24"/>
        </w:rPr>
        <w:t xml:space="preserve"> </w:t>
      </w:r>
      <w:r>
        <w:rPr>
          <w:rFonts w:ascii="Arial" w:hAnsi="Arial" w:cs="Arial"/>
          <w:b/>
          <w:bCs/>
          <w:sz w:val="24"/>
        </w:rPr>
        <w:t xml:space="preserve">- Release </w:t>
      </w:r>
      <w:r w:rsidR="005B7F0B">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21E1F08" w14:textId="4FEF876A" w:rsidR="002D6F9B" w:rsidRDefault="0065792B" w:rsidP="000F79BC">
      <w:r>
        <w:t>In the last RAN2 meeting, RAN2 agreed to the following</w:t>
      </w:r>
      <w:r w:rsidR="005D7681">
        <w:t xml:space="preserve"> agreements</w:t>
      </w:r>
      <w:r w:rsidR="00ED172F">
        <w:t xml:space="preserve"> for existing RAN2 determined UE capabilities that required FR2-2 but </w:t>
      </w:r>
      <w:r w:rsidR="00A07ED6">
        <w:t>did not make the same agreement for new RAN2 determined Rel-17 capabilities</w:t>
      </w:r>
      <w:r w:rsidR="00B87078">
        <w:t xml:space="preserve"> and is left as FFS</w:t>
      </w:r>
      <w:r w:rsidR="000F79BC">
        <w:t>.</w:t>
      </w:r>
    </w:p>
    <w:p w14:paraId="63D4B90A" w14:textId="77777777" w:rsidR="00B87078" w:rsidRDefault="00B87078" w:rsidP="00B87078">
      <w:pPr>
        <w:pStyle w:val="Agreement"/>
        <w:numPr>
          <w:ilvl w:val="0"/>
          <w:numId w:val="36"/>
        </w:numPr>
      </w:pPr>
      <w:r>
        <w:t xml:space="preserve">#2: </w:t>
      </w:r>
      <w:bookmarkStart w:id="0" w:name="_Hlk88729418"/>
      <w:r>
        <w:t>For an existing capability that required further FR2-1 and FR2-2 differentiation, a new IE specifically for FR2-2 (xxParametersFR2-2) is included in the existing per UE IE (</w:t>
      </w:r>
      <w:proofErr w:type="spellStart"/>
      <w:r>
        <w:t>XXParameters</w:t>
      </w:r>
      <w:proofErr w:type="spellEnd"/>
      <w:r>
        <w:t xml:space="preserve">) as shown in </w:t>
      </w:r>
      <w:hyperlink r:id="rId10" w:history="1">
        <w:r>
          <w:rPr>
            <w:rStyle w:val="Hyperlink"/>
          </w:rPr>
          <w:t>R2-2109883</w:t>
        </w:r>
      </w:hyperlink>
      <w:r>
        <w:t xml:space="preserve">, where xx/XX can be mac-/MAC-, </w:t>
      </w:r>
      <w:proofErr w:type="spellStart"/>
      <w:r>
        <w:t>phy</w:t>
      </w:r>
      <w:proofErr w:type="spellEnd"/>
      <w:r>
        <w:t xml:space="preserve">-/PHY-, </w:t>
      </w:r>
      <w:proofErr w:type="spellStart"/>
      <w:r>
        <w:t>measAndMob</w:t>
      </w:r>
      <w:proofErr w:type="spellEnd"/>
      <w:r>
        <w:t>/</w:t>
      </w:r>
      <w:proofErr w:type="spellStart"/>
      <w:r>
        <w:t>MeasAndMob</w:t>
      </w:r>
      <w:proofErr w:type="spellEnd"/>
      <w:r>
        <w:t xml:space="preserve">, </w:t>
      </w:r>
      <w:proofErr w:type="spellStart"/>
      <w:r>
        <w:t>ims</w:t>
      </w:r>
      <w:proofErr w:type="spellEnd"/>
      <w:r>
        <w:t xml:space="preserve">-/IMS- and </w:t>
      </w:r>
      <w:proofErr w:type="spellStart"/>
      <w:r>
        <w:t>powSav</w:t>
      </w:r>
      <w:proofErr w:type="spellEnd"/>
      <w:r>
        <w:t>-/</w:t>
      </w:r>
      <w:proofErr w:type="spellStart"/>
      <w:r>
        <w:t>PowSav</w:t>
      </w:r>
      <w:proofErr w:type="spellEnd"/>
      <w:r>
        <w:t>- associated with per UE capabilities.</w:t>
      </w:r>
      <w:bookmarkEnd w:id="0"/>
    </w:p>
    <w:p w14:paraId="72CBB3C9" w14:textId="77777777" w:rsidR="00B87078" w:rsidRDefault="00B87078" w:rsidP="00B87078">
      <w:pPr>
        <w:pStyle w:val="Agreement"/>
        <w:numPr>
          <w:ilvl w:val="0"/>
          <w:numId w:val="36"/>
        </w:numPr>
        <w:rPr>
          <w:rFonts w:eastAsiaTheme="minorEastAsia"/>
          <w:szCs w:val="20"/>
        </w:rPr>
      </w:pPr>
      <w:bookmarkStart w:id="1" w:name="_Hlk87451633"/>
      <w:r>
        <w:rPr>
          <w:highlight w:val="yellow"/>
        </w:rPr>
        <w:t>For a new Rel-17 capability, align with the general decision for Rel-17 capabilities (see main session discussion,</w:t>
      </w:r>
      <w:r>
        <w:rPr>
          <w:highlight w:val="cyan"/>
        </w:rPr>
        <w:t xml:space="preserve"> FFS whether we align new capabilities with above decision for existing capabilities or have per-band capabilities instead</w:t>
      </w:r>
      <w:r>
        <w:rPr>
          <w:highlight w:val="yellow"/>
        </w:rPr>
        <w:t>)</w:t>
      </w:r>
      <w:bookmarkEnd w:id="1"/>
    </w:p>
    <w:p w14:paraId="5635ACB5" w14:textId="562D6B93" w:rsidR="005D7681" w:rsidRDefault="005D7681" w:rsidP="003C7362"/>
    <w:p w14:paraId="55436727" w14:textId="30449C44" w:rsidR="00CA6AB3" w:rsidRDefault="00CA6AB3" w:rsidP="00CA6AB3">
      <w:r>
        <w:t xml:space="preserve">RAN2 did not make the same agreement due to </w:t>
      </w:r>
      <w:r w:rsidR="00B87078">
        <w:t xml:space="preserve">a parallel </w:t>
      </w:r>
      <w:r>
        <w:t>discussion in the main session</w:t>
      </w:r>
      <w:r w:rsidR="00A25C3B">
        <w:t xml:space="preserve"> and offline</w:t>
      </w:r>
      <w:r>
        <w:t xml:space="preserve"> on making per UE Rel-17 UE capabilities that require either </w:t>
      </w:r>
      <w:proofErr w:type="spellStart"/>
      <w:r>
        <w:t>FRx</w:t>
      </w:r>
      <w:proofErr w:type="spellEnd"/>
      <w:r>
        <w:t xml:space="preserve"> diff or </w:t>
      </w:r>
      <w:proofErr w:type="spellStart"/>
      <w:r>
        <w:t>xDD</w:t>
      </w:r>
      <w:proofErr w:type="spellEnd"/>
      <w:r>
        <w:t xml:space="preserve"> diff as per band with consistency check</w:t>
      </w:r>
      <w:r w:rsidR="00A25C3B">
        <w:t>.</w:t>
      </w:r>
    </w:p>
    <w:p w14:paraId="0CA50F8C" w14:textId="75D296F7" w:rsidR="005D7681" w:rsidRDefault="00C22F9B" w:rsidP="003C7362">
      <w:r>
        <w:t xml:space="preserve">In this contribution, </w:t>
      </w:r>
      <w:r w:rsidR="00B7139F">
        <w:t>the above p</w:t>
      </w:r>
      <w:r w:rsidR="004F076C">
        <w:t>oints are further discussed.</w:t>
      </w:r>
    </w:p>
    <w:p w14:paraId="18229865" w14:textId="4A5B7E07" w:rsidR="007437ED" w:rsidRDefault="001E2FAE" w:rsidP="00997806">
      <w:pPr>
        <w:pStyle w:val="Heading1"/>
      </w:pPr>
      <w:r>
        <w:t>2</w:t>
      </w:r>
      <w:r w:rsidR="00A209D6" w:rsidRPr="006E13D1">
        <w:tab/>
      </w:r>
      <w:r w:rsidR="00E655F5">
        <w:t>Discussion</w:t>
      </w:r>
    </w:p>
    <w:p w14:paraId="2657E09B" w14:textId="411D848B" w:rsidR="00DF27A4" w:rsidRDefault="00DF27A4" w:rsidP="00DF27A4">
      <w:pPr>
        <w:pStyle w:val="Heading2"/>
      </w:pPr>
      <w:r>
        <w:t xml:space="preserve">2.1 </w:t>
      </w:r>
      <w:r w:rsidR="0003271A">
        <w:t>FR2-1 and FR2-2 differentiation for new Rel-17 UE capabilities</w:t>
      </w:r>
    </w:p>
    <w:p w14:paraId="32FEA557" w14:textId="6FE5A655" w:rsidR="00997806" w:rsidRPr="00997806" w:rsidRDefault="008515A1" w:rsidP="00997806">
      <w:r>
        <w:t xml:space="preserve">If RAN2 </w:t>
      </w:r>
      <w:r w:rsidR="008A56B0">
        <w:t>decides to go with per band signalling</w:t>
      </w:r>
      <w:r w:rsidR="00E026BE">
        <w:t xml:space="preserve"> for per UE capabilities that requires either </w:t>
      </w:r>
      <w:proofErr w:type="spellStart"/>
      <w:r w:rsidR="00E026BE">
        <w:t>FRx</w:t>
      </w:r>
      <w:proofErr w:type="spellEnd"/>
      <w:r w:rsidR="00E026BE">
        <w:t xml:space="preserve"> diff or </w:t>
      </w:r>
      <w:proofErr w:type="spellStart"/>
      <w:r w:rsidR="00E026BE">
        <w:t>xDD</w:t>
      </w:r>
      <w:proofErr w:type="spellEnd"/>
      <w:r w:rsidR="00E026BE">
        <w:t xml:space="preserve"> diff</w:t>
      </w:r>
      <w:r w:rsidR="0080196D">
        <w:t xml:space="preserve"> in the main session, it is our understanding that RAN2 </w:t>
      </w:r>
      <w:r w:rsidR="004F4CF5">
        <w:t xml:space="preserve">should </w:t>
      </w:r>
      <w:r w:rsidR="0080196D">
        <w:t>inform RAN1 and RAN4 of this decision</w:t>
      </w:r>
      <w:r w:rsidR="00371B65">
        <w:t xml:space="preserve"> so that they can align their R1 and R4 feature list with this decision</w:t>
      </w:r>
      <w:r w:rsidR="00E66C77">
        <w:t>. Otherwise</w:t>
      </w:r>
      <w:r w:rsidR="00CD356F">
        <w:t>,</w:t>
      </w:r>
      <w:r w:rsidR="00E66C77">
        <w:t xml:space="preserve"> there will be a discrepancy between </w:t>
      </w:r>
      <w:r w:rsidR="00E20022">
        <w:t>R1/4 feature list (i.e. 38.822) and the TS38.331/306 implementation.</w:t>
      </w:r>
      <w:r w:rsidR="0080196D">
        <w:t xml:space="preserve"> </w:t>
      </w:r>
      <w:r w:rsidR="00E026BE">
        <w:t xml:space="preserve"> </w:t>
      </w:r>
    </w:p>
    <w:p w14:paraId="4F5CF2D5" w14:textId="670E03DB" w:rsidR="007437ED" w:rsidRDefault="006239FB" w:rsidP="002818E4">
      <w:pPr>
        <w:rPr>
          <w:lang w:val="en-US"/>
        </w:rPr>
      </w:pPr>
      <w:r w:rsidRPr="006239FB">
        <w:rPr>
          <w:b/>
          <w:bCs/>
          <w:lang w:val="en-US"/>
        </w:rPr>
        <w:t>Proposal#</w:t>
      </w:r>
      <w:r w:rsidR="0080196D">
        <w:rPr>
          <w:b/>
          <w:bCs/>
          <w:lang w:val="en-US"/>
        </w:rPr>
        <w:t>1</w:t>
      </w:r>
      <w:r w:rsidRPr="006239FB">
        <w:rPr>
          <w:b/>
          <w:bCs/>
          <w:lang w:val="en-US"/>
        </w:rPr>
        <w:t>:</w:t>
      </w:r>
      <w:r>
        <w:rPr>
          <w:lang w:val="en-US"/>
        </w:rPr>
        <w:t xml:space="preserve"> </w:t>
      </w:r>
      <w:r w:rsidR="00233A96">
        <w:t xml:space="preserve">If RAN2 decides to go with per band signalling for per UE capabilities that requires either </w:t>
      </w:r>
      <w:proofErr w:type="spellStart"/>
      <w:r w:rsidR="00233A96">
        <w:t>FRx</w:t>
      </w:r>
      <w:proofErr w:type="spellEnd"/>
      <w:r w:rsidR="00233A96">
        <w:t xml:space="preserve"> diff or </w:t>
      </w:r>
      <w:proofErr w:type="spellStart"/>
      <w:r w:rsidR="00233A96">
        <w:t>xDD</w:t>
      </w:r>
      <w:proofErr w:type="spellEnd"/>
      <w:r w:rsidR="00233A96">
        <w:t xml:space="preserve"> diff in the main session, RAN2 should i</w:t>
      </w:r>
      <w:proofErr w:type="spellStart"/>
      <w:r>
        <w:rPr>
          <w:lang w:val="en-US"/>
        </w:rPr>
        <w:t>nform</w:t>
      </w:r>
      <w:proofErr w:type="spellEnd"/>
      <w:r>
        <w:rPr>
          <w:lang w:val="en-US"/>
        </w:rPr>
        <w:t xml:space="preserve"> RAN1 of th</w:t>
      </w:r>
      <w:r w:rsidR="00D52F56">
        <w:rPr>
          <w:lang w:val="en-US"/>
        </w:rPr>
        <w:t>e decision</w:t>
      </w:r>
      <w:r>
        <w:rPr>
          <w:lang w:val="en-US"/>
        </w:rPr>
        <w:t>.</w:t>
      </w:r>
    </w:p>
    <w:p w14:paraId="3CDA67E9" w14:textId="77777777" w:rsidR="00FD6208" w:rsidRDefault="00CD356F" w:rsidP="002818E4">
      <w:pPr>
        <w:rPr>
          <w:lang w:val="en-US"/>
        </w:rPr>
      </w:pPr>
      <w:r>
        <w:rPr>
          <w:lang w:val="en-US"/>
        </w:rPr>
        <w:t xml:space="preserve">On the other hand, if RAN2 decides to keep the </w:t>
      </w:r>
      <w:r w:rsidR="00C068D0">
        <w:rPr>
          <w:lang w:val="en-US"/>
        </w:rPr>
        <w:t xml:space="preserve">per UE capability </w:t>
      </w:r>
      <w:proofErr w:type="spellStart"/>
      <w:r w:rsidR="00C068D0">
        <w:rPr>
          <w:lang w:val="en-US"/>
        </w:rPr>
        <w:t>signalling</w:t>
      </w:r>
      <w:proofErr w:type="spellEnd"/>
      <w:r w:rsidR="00C068D0">
        <w:rPr>
          <w:lang w:val="en-US"/>
        </w:rPr>
        <w:t xml:space="preserve"> with </w:t>
      </w:r>
      <w:proofErr w:type="spellStart"/>
      <w:r>
        <w:rPr>
          <w:lang w:val="en-US"/>
        </w:rPr>
        <w:t>FRx</w:t>
      </w:r>
      <w:proofErr w:type="spellEnd"/>
      <w:r w:rsidR="00C068D0">
        <w:rPr>
          <w:lang w:val="en-US"/>
        </w:rPr>
        <w:t xml:space="preserve"> diff or </w:t>
      </w:r>
      <w:proofErr w:type="spellStart"/>
      <w:r w:rsidR="00C068D0">
        <w:rPr>
          <w:lang w:val="en-US"/>
        </w:rPr>
        <w:t>xDD</w:t>
      </w:r>
      <w:proofErr w:type="spellEnd"/>
      <w:r w:rsidR="00C068D0">
        <w:rPr>
          <w:lang w:val="en-US"/>
        </w:rPr>
        <w:t xml:space="preserve"> diff</w:t>
      </w:r>
      <w:r w:rsidR="00B94143">
        <w:rPr>
          <w:lang w:val="en-US"/>
        </w:rPr>
        <w:t>, it would be good to align the implementation of the</w:t>
      </w:r>
      <w:r w:rsidR="00FF70F7">
        <w:rPr>
          <w:lang w:val="en-US"/>
        </w:rPr>
        <w:t xml:space="preserve"> new Rel-17 UE capabilities with</w:t>
      </w:r>
      <w:r w:rsidR="00B94143">
        <w:rPr>
          <w:lang w:val="en-US"/>
        </w:rPr>
        <w:t xml:space="preserve"> existing </w:t>
      </w:r>
      <w:r w:rsidR="00FF70F7">
        <w:rPr>
          <w:lang w:val="en-US"/>
        </w:rPr>
        <w:t>UE capabilities that require FR2-2 differen</w:t>
      </w:r>
      <w:r w:rsidR="009C339D">
        <w:rPr>
          <w:lang w:val="en-US"/>
        </w:rPr>
        <w:t>ti</w:t>
      </w:r>
      <w:r w:rsidR="00FF70F7">
        <w:rPr>
          <w:lang w:val="en-US"/>
        </w:rPr>
        <w:t>ation</w:t>
      </w:r>
      <w:r w:rsidR="00FD6208">
        <w:rPr>
          <w:lang w:val="en-US"/>
        </w:rPr>
        <w:t>.  Hence it is proposed:</w:t>
      </w:r>
    </w:p>
    <w:p w14:paraId="72C6A651" w14:textId="23E7DDE8" w:rsidR="00FD6208" w:rsidRDefault="00FD6208" w:rsidP="002818E4">
      <w:pPr>
        <w:rPr>
          <w:lang w:val="en-US"/>
        </w:rPr>
      </w:pPr>
      <w:r w:rsidRPr="00FD6208">
        <w:rPr>
          <w:b/>
          <w:bCs/>
          <w:lang w:val="en-US"/>
        </w:rPr>
        <w:t>Proposal#2:</w:t>
      </w:r>
      <w:r>
        <w:rPr>
          <w:lang w:val="en-US"/>
        </w:rPr>
        <w:t xml:space="preserve"> </w:t>
      </w:r>
      <w:r w:rsidR="00DE1F4B">
        <w:rPr>
          <w:lang w:val="en-US"/>
        </w:rPr>
        <w:t xml:space="preserve">if RAN2 decides to keep the per UE capability </w:t>
      </w:r>
      <w:proofErr w:type="spellStart"/>
      <w:r w:rsidR="00DE1F4B">
        <w:rPr>
          <w:lang w:val="en-US"/>
        </w:rPr>
        <w:t>signalling</w:t>
      </w:r>
      <w:proofErr w:type="spellEnd"/>
      <w:r w:rsidR="00DE1F4B">
        <w:rPr>
          <w:lang w:val="en-US"/>
        </w:rPr>
        <w:t xml:space="preserve"> with </w:t>
      </w:r>
      <w:proofErr w:type="spellStart"/>
      <w:r w:rsidR="00DE1F4B">
        <w:rPr>
          <w:lang w:val="en-US"/>
        </w:rPr>
        <w:t>FRx</w:t>
      </w:r>
      <w:proofErr w:type="spellEnd"/>
      <w:r w:rsidR="00DE1F4B">
        <w:rPr>
          <w:lang w:val="en-US"/>
        </w:rPr>
        <w:t xml:space="preserve"> diff or </w:t>
      </w:r>
      <w:proofErr w:type="spellStart"/>
      <w:r w:rsidR="00DE1F4B">
        <w:rPr>
          <w:lang w:val="en-US"/>
        </w:rPr>
        <w:t>xDD</w:t>
      </w:r>
      <w:proofErr w:type="spellEnd"/>
      <w:r w:rsidR="00DE1F4B">
        <w:rPr>
          <w:lang w:val="en-US"/>
        </w:rPr>
        <w:t xml:space="preserve"> diff, f</w:t>
      </w:r>
      <w:r w:rsidR="00DE1F4B" w:rsidRPr="00FD6208">
        <w:rPr>
          <w:lang w:val="en-US"/>
        </w:rPr>
        <w:t xml:space="preserve">or </w:t>
      </w:r>
      <w:r>
        <w:rPr>
          <w:lang w:val="en-US"/>
        </w:rPr>
        <w:t>new Rel-17</w:t>
      </w:r>
      <w:r w:rsidR="00C513E9">
        <w:rPr>
          <w:lang w:val="en-US"/>
        </w:rPr>
        <w:t xml:space="preserve"> UE</w:t>
      </w:r>
      <w:r w:rsidRPr="00FD6208">
        <w:rPr>
          <w:lang w:val="en-US"/>
        </w:rPr>
        <w:t xml:space="preserve"> capability that required further FR2-1 and FR2-2 differentiation, a new IE specifically for FR2-2 (xxParametersFR2-2) is included in the existing per UE IE (</w:t>
      </w:r>
      <w:proofErr w:type="spellStart"/>
      <w:r w:rsidRPr="00FD6208">
        <w:rPr>
          <w:lang w:val="en-US"/>
        </w:rPr>
        <w:t>XXParameters</w:t>
      </w:r>
      <w:proofErr w:type="spellEnd"/>
      <w:r w:rsidRPr="00FD6208">
        <w:rPr>
          <w:lang w:val="en-US"/>
        </w:rPr>
        <w:t xml:space="preserve">) as shown in </w:t>
      </w:r>
      <w:r w:rsidR="00BC2DB8">
        <w:rPr>
          <w:lang w:val="en-US"/>
        </w:rPr>
        <w:t>[1]</w:t>
      </w:r>
      <w:r w:rsidRPr="00FD6208">
        <w:rPr>
          <w:lang w:val="en-US"/>
        </w:rPr>
        <w:t xml:space="preserve">, where xx/XX can be mac-/MAC-, </w:t>
      </w:r>
      <w:proofErr w:type="spellStart"/>
      <w:r w:rsidRPr="00FD6208">
        <w:rPr>
          <w:lang w:val="en-US"/>
        </w:rPr>
        <w:t>phy</w:t>
      </w:r>
      <w:proofErr w:type="spellEnd"/>
      <w:r w:rsidRPr="00FD6208">
        <w:rPr>
          <w:lang w:val="en-US"/>
        </w:rPr>
        <w:t xml:space="preserve">-/PHY-, </w:t>
      </w:r>
      <w:proofErr w:type="spellStart"/>
      <w:r w:rsidRPr="00FD6208">
        <w:rPr>
          <w:lang w:val="en-US"/>
        </w:rPr>
        <w:t>measAndMob</w:t>
      </w:r>
      <w:proofErr w:type="spellEnd"/>
      <w:r w:rsidRPr="00FD6208">
        <w:rPr>
          <w:lang w:val="en-US"/>
        </w:rPr>
        <w:t>/</w:t>
      </w:r>
      <w:proofErr w:type="spellStart"/>
      <w:r w:rsidRPr="00FD6208">
        <w:rPr>
          <w:lang w:val="en-US"/>
        </w:rPr>
        <w:t>MeasAndMob</w:t>
      </w:r>
      <w:proofErr w:type="spellEnd"/>
      <w:r w:rsidRPr="00FD6208">
        <w:rPr>
          <w:lang w:val="en-US"/>
        </w:rPr>
        <w:t xml:space="preserve">, </w:t>
      </w:r>
      <w:proofErr w:type="spellStart"/>
      <w:r w:rsidRPr="00FD6208">
        <w:rPr>
          <w:lang w:val="en-US"/>
        </w:rPr>
        <w:t>ims</w:t>
      </w:r>
      <w:proofErr w:type="spellEnd"/>
      <w:r w:rsidRPr="00FD6208">
        <w:rPr>
          <w:lang w:val="en-US"/>
        </w:rPr>
        <w:t xml:space="preserve">-/IMS- and </w:t>
      </w:r>
      <w:proofErr w:type="spellStart"/>
      <w:r w:rsidRPr="00FD6208">
        <w:rPr>
          <w:lang w:val="en-US"/>
        </w:rPr>
        <w:t>powSav</w:t>
      </w:r>
      <w:proofErr w:type="spellEnd"/>
      <w:r w:rsidRPr="00FD6208">
        <w:rPr>
          <w:lang w:val="en-US"/>
        </w:rPr>
        <w:t>-/</w:t>
      </w:r>
      <w:proofErr w:type="spellStart"/>
      <w:r w:rsidRPr="00FD6208">
        <w:rPr>
          <w:lang w:val="en-US"/>
        </w:rPr>
        <w:t>PowSav</w:t>
      </w:r>
      <w:proofErr w:type="spellEnd"/>
      <w:r w:rsidRPr="00FD6208">
        <w:rPr>
          <w:lang w:val="en-US"/>
        </w:rPr>
        <w:t>- associated with per UE capabilities.</w:t>
      </w:r>
    </w:p>
    <w:p w14:paraId="1FB6C47F" w14:textId="4AEDC026" w:rsidR="00A4694D" w:rsidRDefault="0003271A" w:rsidP="0003271A">
      <w:pPr>
        <w:pStyle w:val="Heading2"/>
        <w:rPr>
          <w:lang w:val="en-US"/>
        </w:rPr>
      </w:pPr>
      <w:r>
        <w:rPr>
          <w:lang w:val="en-US"/>
        </w:rPr>
        <w:t>2.2</w:t>
      </w:r>
      <w:r w:rsidR="002B2F23">
        <w:rPr>
          <w:lang w:val="en-US"/>
        </w:rPr>
        <w:t xml:space="preserve"> RLC RTT value</w:t>
      </w:r>
      <w:r w:rsidR="00FF70F7">
        <w:rPr>
          <w:lang w:val="en-US"/>
        </w:rPr>
        <w:t xml:space="preserve"> </w:t>
      </w:r>
    </w:p>
    <w:p w14:paraId="2B3E4385" w14:textId="6649C25C" w:rsidR="00B752E0" w:rsidRDefault="00B752E0" w:rsidP="00124C26">
      <w:pPr>
        <w:spacing w:after="0"/>
        <w:rPr>
          <w:rFonts w:eastAsia="Times New Roman"/>
          <w:lang w:val="en-US"/>
        </w:rPr>
      </w:pPr>
      <w:r>
        <w:rPr>
          <w:rFonts w:eastAsia="Times New Roman"/>
          <w:lang w:val="en-US"/>
        </w:rPr>
        <w:t xml:space="preserve">In the last meeting, RAN2 agree to </w:t>
      </w:r>
      <w:r w:rsidR="00A0473D">
        <w:rPr>
          <w:rFonts w:eastAsia="Times New Roman"/>
          <w:lang w:val="en-US"/>
        </w:rPr>
        <w:t xml:space="preserve">use </w:t>
      </w:r>
      <w:r>
        <w:rPr>
          <w:rFonts w:eastAsia="Times New Roman"/>
          <w:lang w:val="en-US"/>
        </w:rPr>
        <w:t xml:space="preserve">20ms as baseline RLC RTT values for </w:t>
      </w:r>
      <w:r w:rsidR="001166FB">
        <w:rPr>
          <w:rFonts w:eastAsia="Times New Roman"/>
          <w:lang w:val="en-US"/>
        </w:rPr>
        <w:t>SCS 480kHz and 960kHz.</w:t>
      </w:r>
    </w:p>
    <w:p w14:paraId="567E2B11" w14:textId="77777777" w:rsidR="007D64DB" w:rsidRDefault="007D64DB" w:rsidP="007D64DB">
      <w:pPr>
        <w:pStyle w:val="Agreement"/>
        <w:numPr>
          <w:ilvl w:val="0"/>
          <w:numId w:val="42"/>
        </w:numPr>
        <w:tabs>
          <w:tab w:val="clear" w:pos="1619"/>
          <w:tab w:val="num" w:pos="720"/>
        </w:tabs>
        <w:ind w:left="720"/>
      </w:pPr>
      <w:r>
        <w:lastRenderedPageBreak/>
        <w:t>#1: Introduce the RLC RTT vales for SCS480kHz and 960kHz as 20ms as baseline. This will be part of TS38.306. Can include this in the running CR for 38.306.</w:t>
      </w:r>
    </w:p>
    <w:p w14:paraId="38E31749" w14:textId="77777777" w:rsidR="00B752E0" w:rsidRPr="007D64DB" w:rsidRDefault="00B752E0" w:rsidP="00124C26">
      <w:pPr>
        <w:spacing w:after="0"/>
        <w:rPr>
          <w:rFonts w:eastAsia="Times New Roman"/>
        </w:rPr>
      </w:pPr>
    </w:p>
    <w:p w14:paraId="63F32B9C" w14:textId="0EB10A41" w:rsidR="00CC4DAF" w:rsidRDefault="00124C26" w:rsidP="00124C26">
      <w:pPr>
        <w:spacing w:after="0"/>
        <w:rPr>
          <w:rFonts w:eastAsia="Times New Roman"/>
          <w:lang w:val="en-US"/>
        </w:rPr>
      </w:pPr>
      <w:r>
        <w:rPr>
          <w:rFonts w:eastAsia="Times New Roman"/>
          <w:lang w:val="en-US"/>
        </w:rPr>
        <w:t>RAN1 have further discussed the L1 processing time for PDSCH</w:t>
      </w:r>
      <w:r w:rsidR="00E54D99">
        <w:rPr>
          <w:rFonts w:eastAsia="Times New Roman"/>
          <w:lang w:val="en-US"/>
        </w:rPr>
        <w:t>/PUSCH and came to no conclusion in the last meeting</w:t>
      </w:r>
      <w:r w:rsidR="00CC4DAF">
        <w:rPr>
          <w:rFonts w:eastAsia="Times New Roman"/>
          <w:lang w:val="en-US"/>
        </w:rPr>
        <w:t xml:space="preserve">. </w:t>
      </w:r>
    </w:p>
    <w:p w14:paraId="720F1487" w14:textId="763158FB" w:rsidR="00CC4DAF" w:rsidRDefault="00CC4DAF" w:rsidP="00124C26">
      <w:pPr>
        <w:spacing w:after="0"/>
        <w:rPr>
          <w:rFonts w:eastAsia="Times New Roman"/>
          <w:lang w:val="en-US"/>
        </w:rPr>
      </w:pPr>
    </w:p>
    <w:p w14:paraId="20A09796" w14:textId="77777777" w:rsidR="00CC4DAF" w:rsidRDefault="00CC4DAF" w:rsidP="00CC4DAF">
      <w:pPr>
        <w:ind w:left="1440"/>
      </w:pPr>
      <w:r>
        <w:t>In RAN1#106b-e</w:t>
      </w:r>
    </w:p>
    <w:p w14:paraId="4BE41C86" w14:textId="77777777" w:rsidR="00CC4DAF" w:rsidRDefault="00CC4DAF" w:rsidP="00CC4DAF">
      <w:pPr>
        <w:pStyle w:val="paragraph"/>
        <w:spacing w:before="0" w:beforeAutospacing="0" w:after="0" w:afterAutospacing="0"/>
        <w:ind w:left="1440"/>
        <w:textAlignment w:val="baseline"/>
        <w:rPr>
          <w:rFonts w:ascii="Segoe UI" w:hAnsi="Segoe UI" w:cs="Segoe UI"/>
          <w:sz w:val="18"/>
          <w:szCs w:val="18"/>
        </w:rPr>
      </w:pPr>
      <w:r>
        <w:rPr>
          <w:rStyle w:val="normaltextrun"/>
          <w:u w:val="single"/>
          <w:lang w:val="en-US"/>
        </w:rPr>
        <w:t>Conclusion:</w:t>
      </w:r>
      <w:r>
        <w:rPr>
          <w:rStyle w:val="eop"/>
        </w:rPr>
        <w:t> </w:t>
      </w:r>
    </w:p>
    <w:p w14:paraId="09272204" w14:textId="77777777" w:rsidR="00CC4DAF" w:rsidRDefault="00CC4DAF" w:rsidP="00CC4DAF">
      <w:pPr>
        <w:pStyle w:val="paragraph"/>
        <w:spacing w:before="0" w:beforeAutospacing="0" w:after="0" w:afterAutospacing="0"/>
        <w:ind w:left="1440"/>
        <w:textAlignment w:val="baseline"/>
        <w:rPr>
          <w:rFonts w:ascii="Segoe UI" w:hAnsi="Segoe UI" w:cs="Segoe UI"/>
          <w:sz w:val="18"/>
          <w:szCs w:val="18"/>
        </w:rPr>
      </w:pPr>
      <w:r>
        <w:rPr>
          <w:rStyle w:val="normaltextrun"/>
          <w:lang w:val="en-US"/>
        </w:rPr>
        <w:t>There’s no consensus in RAN1 to introduce other values of N1, N2 and N3 for NR operation with 480 and/or 960 kHz SCS in Rel-17.</w:t>
      </w:r>
      <w:r>
        <w:rPr>
          <w:rStyle w:val="eop"/>
        </w:rPr>
        <w:t> </w:t>
      </w:r>
    </w:p>
    <w:p w14:paraId="5E2F8114" w14:textId="5F77CBAF" w:rsidR="00CC4DAF" w:rsidRPr="00CC4DAF" w:rsidRDefault="00CC4DAF" w:rsidP="00124C26">
      <w:pPr>
        <w:spacing w:after="0"/>
        <w:rPr>
          <w:rFonts w:eastAsia="Times New Roman"/>
        </w:rPr>
      </w:pPr>
    </w:p>
    <w:p w14:paraId="5B7E3EB8" w14:textId="42EFCC6C" w:rsidR="00960F94" w:rsidRPr="00124C26" w:rsidRDefault="00CC4DAF" w:rsidP="00124C26">
      <w:pPr>
        <w:spacing w:after="0"/>
        <w:rPr>
          <w:rFonts w:eastAsia="Times New Roman"/>
          <w:lang w:val="en-US" w:eastAsia="zh-CN"/>
        </w:rPr>
      </w:pPr>
      <w:r>
        <w:rPr>
          <w:rFonts w:eastAsia="Times New Roman"/>
          <w:lang w:val="en-US"/>
        </w:rPr>
        <w:t>Our</w:t>
      </w:r>
      <w:r w:rsidR="00960F94" w:rsidRPr="00124C26">
        <w:rPr>
          <w:rFonts w:eastAsia="Times New Roman"/>
          <w:lang w:val="en-US"/>
        </w:rPr>
        <w:t xml:space="preserve"> understanding is that RAN1 will not further discuss </w:t>
      </w:r>
      <w:r>
        <w:rPr>
          <w:rFonts w:eastAsia="Times New Roman"/>
          <w:lang w:val="en-US"/>
        </w:rPr>
        <w:t>this</w:t>
      </w:r>
      <w:r w:rsidR="00960F94" w:rsidRPr="00124C26">
        <w:rPr>
          <w:rFonts w:eastAsia="Times New Roman"/>
          <w:lang w:val="en-US"/>
        </w:rPr>
        <w:t xml:space="preserve"> based on the following RAN1</w:t>
      </w:r>
      <w:r w:rsidR="006D6111">
        <w:rPr>
          <w:rFonts w:eastAsia="Times New Roman"/>
          <w:lang w:val="en-US"/>
        </w:rPr>
        <w:t>#106e</w:t>
      </w:r>
      <w:r w:rsidR="00960F94" w:rsidRPr="00124C26">
        <w:rPr>
          <w:rFonts w:eastAsia="Times New Roman"/>
          <w:lang w:val="en-US"/>
        </w:rPr>
        <w:t xml:space="preserve"> agreements</w:t>
      </w:r>
      <w:r>
        <w:rPr>
          <w:rFonts w:eastAsia="Times New Roman"/>
          <w:lang w:val="en-US"/>
        </w:rPr>
        <w:t xml:space="preserve"> </w:t>
      </w:r>
      <w:proofErr w:type="gramStart"/>
      <w:r>
        <w:rPr>
          <w:rFonts w:eastAsia="Times New Roman"/>
          <w:lang w:val="en-US"/>
        </w:rPr>
        <w:t>and also</w:t>
      </w:r>
      <w:proofErr w:type="gramEnd"/>
      <w:r>
        <w:rPr>
          <w:rFonts w:eastAsia="Times New Roman"/>
          <w:lang w:val="en-US"/>
        </w:rPr>
        <w:t xml:space="preserve"> that RAN1 has declared </w:t>
      </w:r>
      <w:r w:rsidR="001C42D2">
        <w:rPr>
          <w:rFonts w:eastAsia="Times New Roman"/>
          <w:lang w:val="en-US"/>
        </w:rPr>
        <w:t>‘</w:t>
      </w:r>
      <w:r>
        <w:rPr>
          <w:rFonts w:eastAsia="Times New Roman"/>
          <w:lang w:val="en-US"/>
        </w:rPr>
        <w:t>completion of work</w:t>
      </w:r>
      <w:r w:rsidR="00DB287C">
        <w:rPr>
          <w:rFonts w:eastAsia="Times New Roman"/>
          <w:lang w:val="en-US"/>
        </w:rPr>
        <w:t>’</w:t>
      </w:r>
      <w:r w:rsidR="00960F94" w:rsidRPr="00124C26">
        <w:rPr>
          <w:rFonts w:eastAsia="Times New Roman"/>
          <w:lang w:val="en-US"/>
        </w:rPr>
        <w:t>:</w:t>
      </w:r>
    </w:p>
    <w:p w14:paraId="15390485" w14:textId="77777777" w:rsidR="00960F94" w:rsidRDefault="00960F94" w:rsidP="00960F94">
      <w:pPr>
        <w:rPr>
          <w:rFonts w:eastAsiaTheme="minorEastAsia"/>
          <w:lang w:val="en-US"/>
        </w:rPr>
      </w:pPr>
    </w:p>
    <w:p w14:paraId="476F1677" w14:textId="77777777" w:rsidR="00960F94" w:rsidRDefault="00960F94" w:rsidP="00960F94">
      <w:pPr>
        <w:pStyle w:val="paragraph"/>
        <w:spacing w:before="0" w:beforeAutospacing="0" w:after="0" w:afterAutospacing="0"/>
        <w:ind w:left="1440"/>
        <w:textAlignment w:val="baseline"/>
        <w:rPr>
          <w:rFonts w:ascii="Segoe UI" w:hAnsi="Segoe UI" w:cs="Segoe UI"/>
          <w:sz w:val="18"/>
          <w:szCs w:val="18"/>
        </w:rPr>
      </w:pPr>
      <w:r>
        <w:rPr>
          <w:rStyle w:val="normaltextrun"/>
          <w:color w:val="000000"/>
          <w:shd w:val="clear" w:color="auto" w:fill="00FF00"/>
          <w:lang w:val="en-US"/>
        </w:rPr>
        <w:t>Agreement:</w:t>
      </w:r>
      <w:r>
        <w:rPr>
          <w:rStyle w:val="eop"/>
        </w:rPr>
        <w:t> </w:t>
      </w:r>
    </w:p>
    <w:p w14:paraId="0BBDBD42" w14:textId="77777777" w:rsidR="00960F94" w:rsidRDefault="00960F94" w:rsidP="00960F94">
      <w:pPr>
        <w:pStyle w:val="paragraph"/>
        <w:spacing w:before="0" w:beforeAutospacing="0" w:after="0" w:afterAutospacing="0"/>
        <w:ind w:left="1440"/>
        <w:textAlignment w:val="baseline"/>
        <w:rPr>
          <w:rFonts w:ascii="Segoe UI" w:hAnsi="Segoe UI" w:cs="Segoe UI"/>
          <w:sz w:val="18"/>
          <w:szCs w:val="18"/>
        </w:rPr>
      </w:pPr>
      <w:r>
        <w:rPr>
          <w:rStyle w:val="normaltextrun"/>
          <w:lang w:val="en-US"/>
        </w:rPr>
        <w:t>For NR operation with 480 and 960 kHz SCS, adopt at least the values of N1, N2 and N3 as in the following tables for single and multi-PDSCH/PUSCH scheduling.</w:t>
      </w:r>
      <w:r>
        <w:rPr>
          <w:rStyle w:val="eop"/>
        </w:rPr>
        <w:t> </w:t>
      </w:r>
    </w:p>
    <w:p w14:paraId="09124148" w14:textId="77777777" w:rsidR="00960F94" w:rsidRDefault="00960F94" w:rsidP="00960F94">
      <w:pPr>
        <w:pStyle w:val="paragraph"/>
        <w:numPr>
          <w:ilvl w:val="0"/>
          <w:numId w:val="38"/>
        </w:numPr>
        <w:spacing w:before="0" w:beforeAutospacing="0" w:after="0" w:afterAutospacing="0"/>
        <w:ind w:left="2520" w:firstLine="0"/>
        <w:textAlignment w:val="baseline"/>
        <w:rPr>
          <w:sz w:val="22"/>
          <w:szCs w:val="22"/>
        </w:rPr>
      </w:pPr>
      <w:r>
        <w:rPr>
          <w:rStyle w:val="normaltextrun"/>
        </w:rPr>
        <w:t>Note: N1/N2 applies to any PDSCH/PUSCH for multi-PDSCH/PUSCH scheduling</w:t>
      </w:r>
      <w:r>
        <w:rPr>
          <w:rStyle w:val="eop"/>
        </w:rPr>
        <w:t> </w:t>
      </w:r>
    </w:p>
    <w:p w14:paraId="1C5F1264" w14:textId="77777777" w:rsidR="00960F94" w:rsidRDefault="00960F94" w:rsidP="00960F94">
      <w:pPr>
        <w:pStyle w:val="paragraph"/>
        <w:numPr>
          <w:ilvl w:val="0"/>
          <w:numId w:val="38"/>
        </w:numPr>
        <w:spacing w:before="0" w:beforeAutospacing="0" w:after="0" w:afterAutospacing="0"/>
        <w:ind w:left="2520" w:firstLine="0"/>
        <w:textAlignment w:val="baseline"/>
      </w:pPr>
      <w:r>
        <w:rPr>
          <w:rStyle w:val="normaltextrun"/>
        </w:rPr>
        <w:t>RAN1 to study (</w:t>
      </w:r>
      <w:r>
        <w:rPr>
          <w:rStyle w:val="normaltextrun"/>
          <w:highlight w:val="yellow"/>
        </w:rPr>
        <w:t>until RAN1#106b-</w:t>
      </w:r>
      <w:r>
        <w:rPr>
          <w:rStyle w:val="normaltextrun"/>
        </w:rPr>
        <w:t>e) and possibly introduce smaller values considering at least the following factors</w:t>
      </w:r>
      <w:r>
        <w:rPr>
          <w:rStyle w:val="eop"/>
        </w:rPr>
        <w:t> </w:t>
      </w:r>
    </w:p>
    <w:p w14:paraId="065158C1" w14:textId="77777777" w:rsidR="00960F94" w:rsidRDefault="00960F94" w:rsidP="00960F94">
      <w:pPr>
        <w:pStyle w:val="paragraph"/>
        <w:numPr>
          <w:ilvl w:val="0"/>
          <w:numId w:val="39"/>
        </w:numPr>
        <w:spacing w:before="0" w:beforeAutospacing="0" w:after="0" w:afterAutospacing="0"/>
        <w:ind w:left="3240" w:firstLine="0"/>
        <w:textAlignment w:val="baseline"/>
      </w:pPr>
      <w:r>
        <w:rPr>
          <w:rStyle w:val="normaltextrun"/>
        </w:rPr>
        <w:t>PDCCH monitoring capability</w:t>
      </w:r>
      <w:r>
        <w:rPr>
          <w:rStyle w:val="eop"/>
        </w:rPr>
        <w:t> </w:t>
      </w:r>
    </w:p>
    <w:p w14:paraId="79C69018" w14:textId="77777777" w:rsidR="00960F94" w:rsidRDefault="00960F94" w:rsidP="00960F94">
      <w:pPr>
        <w:pStyle w:val="paragraph"/>
        <w:numPr>
          <w:ilvl w:val="0"/>
          <w:numId w:val="40"/>
        </w:numPr>
        <w:spacing w:before="0" w:beforeAutospacing="0" w:after="0" w:afterAutospacing="0"/>
        <w:ind w:left="3240" w:firstLine="0"/>
        <w:textAlignment w:val="baseline"/>
      </w:pPr>
      <w:r>
        <w:rPr>
          <w:rStyle w:val="normaltextrun"/>
        </w:rPr>
        <w:t>Mix numerology scheduling</w:t>
      </w:r>
      <w:r>
        <w:rPr>
          <w:rStyle w:val="eop"/>
        </w:rPr>
        <w:t> </w:t>
      </w:r>
    </w:p>
    <w:p w14:paraId="5192DA76" w14:textId="77777777" w:rsidR="00960F94" w:rsidRDefault="00960F94" w:rsidP="00960F94">
      <w:pPr>
        <w:pStyle w:val="paragraph"/>
        <w:numPr>
          <w:ilvl w:val="0"/>
          <w:numId w:val="40"/>
        </w:numPr>
        <w:spacing w:before="0" w:beforeAutospacing="0" w:after="0" w:afterAutospacing="0"/>
        <w:ind w:left="3240" w:firstLine="0"/>
        <w:textAlignment w:val="baseline"/>
      </w:pPr>
      <w:r>
        <w:rPr>
          <w:rStyle w:val="normaltextrun"/>
        </w:rPr>
        <w:t>Multi-PDSCH/PUSCH scheduling</w:t>
      </w:r>
      <w:r>
        <w:rPr>
          <w:rStyle w:val="eop"/>
        </w:rPr>
        <w:t> </w:t>
      </w:r>
    </w:p>
    <w:p w14:paraId="09D3B085" w14:textId="77777777" w:rsidR="00960F94" w:rsidRDefault="00960F94" w:rsidP="00960F94">
      <w:pPr>
        <w:pStyle w:val="paragraph"/>
        <w:numPr>
          <w:ilvl w:val="0"/>
          <w:numId w:val="40"/>
        </w:numPr>
        <w:spacing w:before="0" w:beforeAutospacing="0" w:after="0" w:afterAutospacing="0"/>
        <w:ind w:left="3240" w:firstLine="0"/>
        <w:textAlignment w:val="baseline"/>
      </w:pPr>
      <w:r>
        <w:rPr>
          <w:rStyle w:val="normaltextrun"/>
        </w:rPr>
        <w:t>Cross-carrier scheduling</w:t>
      </w:r>
      <w:r>
        <w:rPr>
          <w:rStyle w:val="eop"/>
        </w:rPr>
        <w:t> </w:t>
      </w:r>
    </w:p>
    <w:p w14:paraId="19279504" w14:textId="77777777" w:rsidR="00960F94" w:rsidRDefault="00960F94" w:rsidP="00960F94">
      <w:pPr>
        <w:pStyle w:val="paragraph"/>
        <w:numPr>
          <w:ilvl w:val="0"/>
          <w:numId w:val="41"/>
        </w:numPr>
        <w:spacing w:before="0" w:beforeAutospacing="0" w:after="0" w:afterAutospacing="0"/>
        <w:ind w:left="2520" w:firstLine="0"/>
        <w:textAlignment w:val="baseline"/>
      </w:pPr>
      <w:r>
        <w:rPr>
          <w:rStyle w:val="normaltextrun"/>
        </w:rPr>
        <w:t>Note: The decision for the number of HARQ processes should take this agreement into account.</w:t>
      </w:r>
      <w:r>
        <w:rPr>
          <w:rStyle w:val="eop"/>
        </w:rPr>
        <w:t> </w:t>
      </w:r>
    </w:p>
    <w:p w14:paraId="1E8C84DC" w14:textId="77777777" w:rsidR="00960F94" w:rsidRDefault="00960F94" w:rsidP="00960F94">
      <w:pPr>
        <w:pStyle w:val="paragraph"/>
        <w:spacing w:before="0" w:beforeAutospacing="0" w:after="0" w:afterAutospacing="0"/>
        <w:ind w:left="2370" w:firstLine="210"/>
        <w:jc w:val="center"/>
        <w:textAlignment w:val="baseline"/>
        <w:rPr>
          <w:rFonts w:ascii="Segoe UI" w:hAnsi="Segoe UI" w:cs="Segoe UI"/>
          <w:b/>
          <w:bCs/>
          <w:sz w:val="18"/>
          <w:szCs w:val="18"/>
        </w:rPr>
      </w:pPr>
      <w:r>
        <w:rPr>
          <w:rStyle w:val="normaltextrun"/>
        </w:rPr>
        <w:t>Table 2-2.1 PDSCH processing time arrange for PDSCH processing capability 1</w:t>
      </w:r>
      <w:r>
        <w:rPr>
          <w:rStyle w:val="eop"/>
          <w:b/>
          <w:bCs/>
        </w:rPr>
        <w:t> </w:t>
      </w:r>
    </w:p>
    <w:p w14:paraId="0FD1AD90" w14:textId="77777777" w:rsidR="00960F94" w:rsidRDefault="00960F94" w:rsidP="00960F94">
      <w:pPr>
        <w:ind w:left="1440"/>
        <w:rPr>
          <w:rFonts w:ascii="Calibri" w:hAnsi="Calibri" w:cs="Calibri"/>
          <w:sz w:val="22"/>
          <w:szCs w:val="22"/>
        </w:rPr>
      </w:pPr>
    </w:p>
    <w:p w14:paraId="41A611E6" w14:textId="6D45257D" w:rsidR="00A4694D" w:rsidRDefault="00960F94" w:rsidP="00960F94">
      <w:r>
        <w:t xml:space="preserve">Hence </w:t>
      </w:r>
      <w:r w:rsidR="001C42D2">
        <w:t>RAN2</w:t>
      </w:r>
      <w:r>
        <w:t xml:space="preserve"> can just confirm </w:t>
      </w:r>
      <w:r w:rsidR="007D64DB">
        <w:t>the bas</w:t>
      </w:r>
      <w:r w:rsidR="00D96AE0">
        <w:t>e</w:t>
      </w:r>
      <w:r w:rsidR="007D64DB">
        <w:t>line</w:t>
      </w:r>
      <w:r>
        <w:t xml:space="preserve"> RLC RTT</w:t>
      </w:r>
      <w:r w:rsidR="0038194B">
        <w:t xml:space="preserve"> values</w:t>
      </w:r>
      <w:r>
        <w:t xml:space="preserve"> for 480kHz and 960kHz </w:t>
      </w:r>
      <w:r w:rsidR="007D64DB">
        <w:t>to be</w:t>
      </w:r>
      <w:r>
        <w:t xml:space="preserve"> 20ms. There is no need to further discuss</w:t>
      </w:r>
      <w:r w:rsidR="001C42D2">
        <w:t xml:space="preserve"> on this</w:t>
      </w:r>
      <w:r>
        <w:t xml:space="preserve"> in RAN2.</w:t>
      </w:r>
    </w:p>
    <w:p w14:paraId="588423CB" w14:textId="10BC0C3F" w:rsidR="009E0426" w:rsidRDefault="009E0426" w:rsidP="00960F94">
      <w:pPr>
        <w:rPr>
          <w:lang w:val="en-US"/>
        </w:rPr>
      </w:pPr>
      <w:r w:rsidRPr="00FD6208">
        <w:rPr>
          <w:b/>
          <w:bCs/>
          <w:lang w:val="en-US"/>
        </w:rPr>
        <w:t>Proposal#</w:t>
      </w:r>
      <w:r w:rsidR="0038194B">
        <w:rPr>
          <w:b/>
          <w:bCs/>
          <w:lang w:val="en-US"/>
        </w:rPr>
        <w:t>3</w:t>
      </w:r>
      <w:r w:rsidRPr="00FD6208">
        <w:rPr>
          <w:b/>
          <w:bCs/>
          <w:lang w:val="en-US"/>
        </w:rPr>
        <w:t>:</w:t>
      </w:r>
      <w:r>
        <w:rPr>
          <w:lang w:val="en-US"/>
        </w:rPr>
        <w:t xml:space="preserve"> </w:t>
      </w:r>
      <w:r w:rsidR="0066147E">
        <w:rPr>
          <w:lang w:val="en-US"/>
        </w:rPr>
        <w:t xml:space="preserve">RAN2 </w:t>
      </w:r>
      <w:r w:rsidR="0038194B">
        <w:t>confirm the bas</w:t>
      </w:r>
      <w:r w:rsidR="00D96AE0">
        <w:t>e</w:t>
      </w:r>
      <w:r w:rsidR="0038194B">
        <w:t>line RLC RTT values for 480kHz and 960kHz to be 20ms. There is no need to further discuss this in RAN2.</w:t>
      </w:r>
    </w:p>
    <w:p w14:paraId="5FF2457F" w14:textId="09615214" w:rsidR="00A209D6" w:rsidRPr="006E13D1" w:rsidRDefault="00E655F5" w:rsidP="00A209D6">
      <w:pPr>
        <w:pStyle w:val="Heading1"/>
      </w:pPr>
      <w:r>
        <w:t>4</w:t>
      </w:r>
      <w:r w:rsidR="00A209D6" w:rsidRPr="006E13D1">
        <w:tab/>
      </w:r>
      <w:r w:rsidR="008C3057">
        <w:t>Conclusion</w:t>
      </w:r>
    </w:p>
    <w:p w14:paraId="5ACE6329" w14:textId="38329F75" w:rsidR="00D10A8A" w:rsidRDefault="009D4AB4" w:rsidP="00A209D6">
      <w:r>
        <w:t xml:space="preserve">It is requested that RAN2 </w:t>
      </w:r>
      <w:r w:rsidR="00FD34C4">
        <w:t>agree to the proposals below:</w:t>
      </w:r>
    </w:p>
    <w:p w14:paraId="29A9956A" w14:textId="673E1A4E" w:rsidR="00C513E9" w:rsidRDefault="00C513E9" w:rsidP="00C513E9">
      <w:pPr>
        <w:rPr>
          <w:lang w:val="en-US"/>
        </w:rPr>
      </w:pPr>
      <w:r w:rsidRPr="006239FB">
        <w:rPr>
          <w:b/>
          <w:bCs/>
          <w:lang w:val="en-US"/>
        </w:rPr>
        <w:t>Proposal#</w:t>
      </w:r>
      <w:r>
        <w:rPr>
          <w:b/>
          <w:bCs/>
          <w:lang w:val="en-US"/>
        </w:rPr>
        <w:t>1</w:t>
      </w:r>
      <w:r w:rsidRPr="006239FB">
        <w:rPr>
          <w:b/>
          <w:bCs/>
          <w:lang w:val="en-US"/>
        </w:rPr>
        <w:t>:</w:t>
      </w:r>
      <w:r>
        <w:rPr>
          <w:lang w:val="en-US"/>
        </w:rPr>
        <w:t xml:space="preserve"> </w:t>
      </w:r>
      <w:r>
        <w:t xml:space="preserve">If RAN2 decides to go with per band signalling for per UE capabilities that requires either </w:t>
      </w:r>
      <w:proofErr w:type="spellStart"/>
      <w:r>
        <w:t>FRx</w:t>
      </w:r>
      <w:proofErr w:type="spellEnd"/>
      <w:r>
        <w:t xml:space="preserve"> diff or </w:t>
      </w:r>
      <w:proofErr w:type="spellStart"/>
      <w:r>
        <w:t>xDD</w:t>
      </w:r>
      <w:proofErr w:type="spellEnd"/>
      <w:r>
        <w:t xml:space="preserve"> diff in the main session, RAN2 should i</w:t>
      </w:r>
      <w:proofErr w:type="spellStart"/>
      <w:r>
        <w:rPr>
          <w:lang w:val="en-US"/>
        </w:rPr>
        <w:t>nform</w:t>
      </w:r>
      <w:proofErr w:type="spellEnd"/>
      <w:r>
        <w:rPr>
          <w:lang w:val="en-US"/>
        </w:rPr>
        <w:t xml:space="preserve"> RAN1 </w:t>
      </w:r>
      <w:r w:rsidR="00A457DE">
        <w:rPr>
          <w:lang w:val="en-US"/>
        </w:rPr>
        <w:t xml:space="preserve">&amp; RAN4 </w:t>
      </w:r>
      <w:r>
        <w:rPr>
          <w:lang w:val="en-US"/>
        </w:rPr>
        <w:t>of the decision.</w:t>
      </w:r>
    </w:p>
    <w:p w14:paraId="2F7E359E" w14:textId="77777777" w:rsidR="00F77299" w:rsidRDefault="00F77299" w:rsidP="00F77299">
      <w:pPr>
        <w:rPr>
          <w:lang w:val="en-US"/>
        </w:rPr>
      </w:pPr>
      <w:r w:rsidRPr="00FD6208">
        <w:rPr>
          <w:b/>
          <w:bCs/>
          <w:lang w:val="en-US"/>
        </w:rPr>
        <w:t>Proposal#2:</w:t>
      </w:r>
      <w:r>
        <w:rPr>
          <w:lang w:val="en-US"/>
        </w:rPr>
        <w:t xml:space="preserve"> if RAN2 decides to keep the per UE capability </w:t>
      </w:r>
      <w:proofErr w:type="spellStart"/>
      <w:r>
        <w:rPr>
          <w:lang w:val="en-US"/>
        </w:rPr>
        <w:t>signalling</w:t>
      </w:r>
      <w:proofErr w:type="spellEnd"/>
      <w:r>
        <w:rPr>
          <w:lang w:val="en-US"/>
        </w:rPr>
        <w:t xml:space="preserve"> with </w:t>
      </w:r>
      <w:proofErr w:type="spellStart"/>
      <w:r>
        <w:rPr>
          <w:lang w:val="en-US"/>
        </w:rPr>
        <w:t>FRx</w:t>
      </w:r>
      <w:proofErr w:type="spellEnd"/>
      <w:r>
        <w:rPr>
          <w:lang w:val="en-US"/>
        </w:rPr>
        <w:t xml:space="preserve"> diff or </w:t>
      </w:r>
      <w:proofErr w:type="spellStart"/>
      <w:r>
        <w:rPr>
          <w:lang w:val="en-US"/>
        </w:rPr>
        <w:t>xDD</w:t>
      </w:r>
      <w:proofErr w:type="spellEnd"/>
      <w:r>
        <w:rPr>
          <w:lang w:val="en-US"/>
        </w:rPr>
        <w:t xml:space="preserve"> diff, f</w:t>
      </w:r>
      <w:r w:rsidRPr="00FD6208">
        <w:rPr>
          <w:lang w:val="en-US"/>
        </w:rPr>
        <w:t xml:space="preserve">or </w:t>
      </w:r>
      <w:r>
        <w:rPr>
          <w:lang w:val="en-US"/>
        </w:rPr>
        <w:t>new Rel-17 UE</w:t>
      </w:r>
      <w:r w:rsidRPr="00FD6208">
        <w:rPr>
          <w:lang w:val="en-US"/>
        </w:rPr>
        <w:t xml:space="preserve"> capability that required further FR2-1 and FR2-2 differentiation, a new IE specifically for FR2-2 (xxParametersFR2-2) is included in the existing per UE IE (</w:t>
      </w:r>
      <w:proofErr w:type="spellStart"/>
      <w:r w:rsidRPr="00FD6208">
        <w:rPr>
          <w:lang w:val="en-US"/>
        </w:rPr>
        <w:t>XXParameters</w:t>
      </w:r>
      <w:proofErr w:type="spellEnd"/>
      <w:r w:rsidRPr="00FD6208">
        <w:rPr>
          <w:lang w:val="en-US"/>
        </w:rPr>
        <w:t xml:space="preserve">) as shown in </w:t>
      </w:r>
      <w:r>
        <w:rPr>
          <w:lang w:val="en-US"/>
        </w:rPr>
        <w:t>[1]</w:t>
      </w:r>
      <w:r w:rsidRPr="00FD6208">
        <w:rPr>
          <w:lang w:val="en-US"/>
        </w:rPr>
        <w:t xml:space="preserve">, where xx/XX can be mac-/MAC-, </w:t>
      </w:r>
      <w:proofErr w:type="spellStart"/>
      <w:r w:rsidRPr="00FD6208">
        <w:rPr>
          <w:lang w:val="en-US"/>
        </w:rPr>
        <w:t>phy</w:t>
      </w:r>
      <w:proofErr w:type="spellEnd"/>
      <w:r w:rsidRPr="00FD6208">
        <w:rPr>
          <w:lang w:val="en-US"/>
        </w:rPr>
        <w:t xml:space="preserve">-/PHY-, </w:t>
      </w:r>
      <w:proofErr w:type="spellStart"/>
      <w:r w:rsidRPr="00FD6208">
        <w:rPr>
          <w:lang w:val="en-US"/>
        </w:rPr>
        <w:t>measAndMob</w:t>
      </w:r>
      <w:proofErr w:type="spellEnd"/>
      <w:r w:rsidRPr="00FD6208">
        <w:rPr>
          <w:lang w:val="en-US"/>
        </w:rPr>
        <w:t>/</w:t>
      </w:r>
      <w:proofErr w:type="spellStart"/>
      <w:r w:rsidRPr="00FD6208">
        <w:rPr>
          <w:lang w:val="en-US"/>
        </w:rPr>
        <w:t>MeasAndMob</w:t>
      </w:r>
      <w:proofErr w:type="spellEnd"/>
      <w:r w:rsidRPr="00FD6208">
        <w:rPr>
          <w:lang w:val="en-US"/>
        </w:rPr>
        <w:t xml:space="preserve">, </w:t>
      </w:r>
      <w:proofErr w:type="spellStart"/>
      <w:r w:rsidRPr="00FD6208">
        <w:rPr>
          <w:lang w:val="en-US"/>
        </w:rPr>
        <w:t>ims</w:t>
      </w:r>
      <w:proofErr w:type="spellEnd"/>
      <w:r w:rsidRPr="00FD6208">
        <w:rPr>
          <w:lang w:val="en-US"/>
        </w:rPr>
        <w:t xml:space="preserve">-/IMS- and </w:t>
      </w:r>
      <w:proofErr w:type="spellStart"/>
      <w:r w:rsidRPr="00FD6208">
        <w:rPr>
          <w:lang w:val="en-US"/>
        </w:rPr>
        <w:t>powSav</w:t>
      </w:r>
      <w:proofErr w:type="spellEnd"/>
      <w:r w:rsidRPr="00FD6208">
        <w:rPr>
          <w:lang w:val="en-US"/>
        </w:rPr>
        <w:t>-/</w:t>
      </w:r>
      <w:proofErr w:type="spellStart"/>
      <w:r w:rsidRPr="00FD6208">
        <w:rPr>
          <w:lang w:val="en-US"/>
        </w:rPr>
        <w:t>PowSav</w:t>
      </w:r>
      <w:proofErr w:type="spellEnd"/>
      <w:r w:rsidRPr="00FD6208">
        <w:rPr>
          <w:lang w:val="en-US"/>
        </w:rPr>
        <w:t>- associated with per UE capabilities.</w:t>
      </w:r>
    </w:p>
    <w:p w14:paraId="580B2D73" w14:textId="192E8CA7" w:rsidR="0038194B" w:rsidRDefault="0038194B" w:rsidP="0038194B">
      <w:pPr>
        <w:rPr>
          <w:lang w:val="en-US"/>
        </w:rPr>
      </w:pPr>
      <w:r w:rsidRPr="00FD6208">
        <w:rPr>
          <w:b/>
          <w:bCs/>
          <w:lang w:val="en-US"/>
        </w:rPr>
        <w:t>Proposal#</w:t>
      </w:r>
      <w:r>
        <w:rPr>
          <w:b/>
          <w:bCs/>
          <w:lang w:val="en-US"/>
        </w:rPr>
        <w:t>3</w:t>
      </w:r>
      <w:r w:rsidRPr="00FD6208">
        <w:rPr>
          <w:b/>
          <w:bCs/>
          <w:lang w:val="en-US"/>
        </w:rPr>
        <w:t>:</w:t>
      </w:r>
      <w:r>
        <w:rPr>
          <w:lang w:val="en-US"/>
        </w:rPr>
        <w:t xml:space="preserve"> RAN2 </w:t>
      </w:r>
      <w:r>
        <w:t>confirm the bas</w:t>
      </w:r>
      <w:r w:rsidR="00D96AE0">
        <w:t>e</w:t>
      </w:r>
      <w:r>
        <w:t>line RLC RTT values for 480kHz and 960kHz to be 20ms. There is no need to further discuss this in RAN2.</w:t>
      </w:r>
    </w:p>
    <w:p w14:paraId="74BDD8C1" w14:textId="651B2BD5" w:rsidR="00C513E9" w:rsidRDefault="00BC2DB8" w:rsidP="00BC2DB8">
      <w:pPr>
        <w:pStyle w:val="Heading1"/>
        <w:rPr>
          <w:lang w:val="en-US"/>
        </w:rPr>
      </w:pPr>
      <w:r>
        <w:rPr>
          <w:lang w:val="en-US"/>
        </w:rPr>
        <w:t>5</w:t>
      </w:r>
      <w:r>
        <w:rPr>
          <w:lang w:val="en-US"/>
        </w:rPr>
        <w:tab/>
        <w:t>References</w:t>
      </w:r>
    </w:p>
    <w:p w14:paraId="5E6D872C" w14:textId="62CF0022" w:rsidR="00BC2DB8" w:rsidRPr="00BC2DB8" w:rsidRDefault="00BC2DB8" w:rsidP="00BC2DB8">
      <w:pPr>
        <w:rPr>
          <w:lang w:val="en-US"/>
        </w:rPr>
      </w:pPr>
      <w:r>
        <w:rPr>
          <w:lang w:val="en-US"/>
        </w:rPr>
        <w:t>[</w:t>
      </w:r>
      <w:r w:rsidR="00F00E24">
        <w:rPr>
          <w:lang w:val="en-US"/>
        </w:rPr>
        <w:t>1] R2-2109883</w:t>
      </w:r>
      <w:r w:rsidR="00E84267">
        <w:rPr>
          <w:lang w:val="en-US"/>
        </w:rPr>
        <w:t xml:space="preserve"> </w:t>
      </w:r>
      <w:r w:rsidR="00E84267" w:rsidRPr="00E84267">
        <w:rPr>
          <w:lang w:val="en-US"/>
        </w:rPr>
        <w:t>Further consideration of Capability differentiation between FR2-1 and FR2-2</w:t>
      </w:r>
      <w:r w:rsidR="003D43AA">
        <w:rPr>
          <w:lang w:val="en-US"/>
        </w:rPr>
        <w:t>, Intel Corporation</w:t>
      </w:r>
    </w:p>
    <w:sectPr w:rsidR="00BC2DB8" w:rsidRPr="00BC2DB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0D5102" w14:textId="77777777" w:rsidR="00A0346D" w:rsidRDefault="00A0346D">
      <w:r>
        <w:separator/>
      </w:r>
    </w:p>
  </w:endnote>
  <w:endnote w:type="continuationSeparator" w:id="0">
    <w:p w14:paraId="3B6571AF" w14:textId="77777777" w:rsidR="00A0346D" w:rsidRDefault="00A0346D">
      <w:r>
        <w:continuationSeparator/>
      </w:r>
    </w:p>
  </w:endnote>
  <w:endnote w:type="continuationNotice" w:id="1">
    <w:p w14:paraId="19DA63B4" w14:textId="77777777" w:rsidR="00A0346D" w:rsidRDefault="00A034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E7A536" w14:textId="77777777" w:rsidR="00A0346D" w:rsidRDefault="00A0346D">
      <w:r>
        <w:separator/>
      </w:r>
    </w:p>
  </w:footnote>
  <w:footnote w:type="continuationSeparator" w:id="0">
    <w:p w14:paraId="35AF14F0" w14:textId="77777777" w:rsidR="00A0346D" w:rsidRDefault="00A0346D">
      <w:r>
        <w:continuationSeparator/>
      </w:r>
    </w:p>
  </w:footnote>
  <w:footnote w:type="continuationNotice" w:id="1">
    <w:p w14:paraId="0BEE5A0B" w14:textId="77777777" w:rsidR="00A0346D" w:rsidRDefault="00A034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B05661"/>
    <w:multiLevelType w:val="hybridMultilevel"/>
    <w:tmpl w:val="0F32743C"/>
    <w:lvl w:ilvl="0" w:tplc="809C4C98">
      <w:start w:val="1"/>
      <w:numFmt w:val="upperLetter"/>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3" w15:restartNumberingAfterBreak="0">
    <w:nsid w:val="0BFB5EC4"/>
    <w:multiLevelType w:val="hybridMultilevel"/>
    <w:tmpl w:val="18A843E4"/>
    <w:lvl w:ilvl="0" w:tplc="809C4C98">
      <w:start w:val="1"/>
      <w:numFmt w:val="upperLetter"/>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4" w15:restartNumberingAfterBreak="0">
    <w:nsid w:val="10B05987"/>
    <w:multiLevelType w:val="hybridMultilevel"/>
    <w:tmpl w:val="554CA7B2"/>
    <w:lvl w:ilvl="0" w:tplc="1F00AF52">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26563A8"/>
    <w:multiLevelType w:val="hybridMultilevel"/>
    <w:tmpl w:val="54C0D070"/>
    <w:lvl w:ilvl="0" w:tplc="390C0E0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2E3AC0"/>
    <w:multiLevelType w:val="hybridMultilevel"/>
    <w:tmpl w:val="AFA49EC0"/>
    <w:lvl w:ilvl="0" w:tplc="F508D122">
      <w:start w:val="1"/>
      <w:numFmt w:val="decimal"/>
      <w:lvlText w:val="%1."/>
      <w:lvlJc w:val="left"/>
      <w:pPr>
        <w:ind w:left="360" w:hanging="360"/>
      </w:pPr>
      <w:rPr>
        <w:rFonts w:eastAsia="SimSu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DA75349"/>
    <w:multiLevelType w:val="hybridMultilevel"/>
    <w:tmpl w:val="CC242724"/>
    <w:lvl w:ilvl="0" w:tplc="CB56426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8B668B"/>
    <w:multiLevelType w:val="hybridMultilevel"/>
    <w:tmpl w:val="483EC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FA46C17"/>
    <w:multiLevelType w:val="hybridMultilevel"/>
    <w:tmpl w:val="116C9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5E6C74"/>
    <w:multiLevelType w:val="multilevel"/>
    <w:tmpl w:val="B9B837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35F5480"/>
    <w:multiLevelType w:val="hybridMultilevel"/>
    <w:tmpl w:val="8A543EBA"/>
    <w:lvl w:ilvl="0" w:tplc="809C4C98">
      <w:start w:val="1"/>
      <w:numFmt w:val="upperLetter"/>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4A4E5D48"/>
    <w:multiLevelType w:val="hybridMultilevel"/>
    <w:tmpl w:val="A31E4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B66F74"/>
    <w:multiLevelType w:val="multilevel"/>
    <w:tmpl w:val="0E32F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D0487A"/>
    <w:multiLevelType w:val="hybridMultilevel"/>
    <w:tmpl w:val="591E6170"/>
    <w:lvl w:ilvl="0" w:tplc="F9B89FD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4F15DFF"/>
    <w:multiLevelType w:val="hybridMultilevel"/>
    <w:tmpl w:val="15581C9C"/>
    <w:lvl w:ilvl="0" w:tplc="C53647DC">
      <w:start w:val="324"/>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6A54763"/>
    <w:multiLevelType w:val="hybridMultilevel"/>
    <w:tmpl w:val="CB6EE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BE568B"/>
    <w:multiLevelType w:val="hybridMultilevel"/>
    <w:tmpl w:val="C74AEF8A"/>
    <w:lvl w:ilvl="0" w:tplc="F870892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3A2355"/>
    <w:multiLevelType w:val="multilevel"/>
    <w:tmpl w:val="7B0E3B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3EB6ED9"/>
    <w:multiLevelType w:val="multilevel"/>
    <w:tmpl w:val="B860D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E0F7817"/>
    <w:multiLevelType w:val="hybridMultilevel"/>
    <w:tmpl w:val="CC78D2B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FEF631D"/>
    <w:multiLevelType w:val="multilevel"/>
    <w:tmpl w:val="433CB74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9A18D1"/>
    <w:multiLevelType w:val="hybridMultilevel"/>
    <w:tmpl w:val="F2540B4C"/>
    <w:lvl w:ilvl="0" w:tplc="809C4C98">
      <w:start w:val="1"/>
      <w:numFmt w:val="upperLetter"/>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32" w15:restartNumberingAfterBreak="0">
    <w:nsid w:val="744372B1"/>
    <w:multiLevelType w:val="hybridMultilevel"/>
    <w:tmpl w:val="473C4982"/>
    <w:lvl w:ilvl="0" w:tplc="727A2D4A">
      <w:start w:val="27"/>
      <w:numFmt w:val="bullet"/>
      <w:lvlText w:val="-"/>
      <w:lvlJc w:val="left"/>
      <w:pPr>
        <w:ind w:left="800" w:hanging="400"/>
      </w:pPr>
      <w:rPr>
        <w:rFonts w:ascii="Arial" w:eastAsia="Times New Roman" w:hAnsi="Arial" w:cs="Arial" w:hint="default"/>
      </w:rPr>
    </w:lvl>
    <w:lvl w:ilvl="1" w:tplc="45BA442C">
      <w:start w:val="1"/>
      <w:numFmt w:val="bullet"/>
      <w:lvlText w:val=""/>
      <w:lvlJc w:val="left"/>
      <w:pPr>
        <w:ind w:left="1200" w:hanging="400"/>
      </w:pPr>
      <w:rPr>
        <w:rFonts w:ascii="Wingdings" w:hAnsi="Wingdings" w:hint="default"/>
      </w:rPr>
    </w:lvl>
    <w:lvl w:ilvl="2" w:tplc="7EF4F3EE">
      <w:numFmt w:val="bullet"/>
      <w:lvlText w:val="-"/>
      <w:lvlJc w:val="left"/>
      <w:pPr>
        <w:ind w:left="1600" w:hanging="400"/>
      </w:pPr>
      <w:rPr>
        <w:rFonts w:ascii="Times New Roman" w:eastAsia="SimSun"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74C50968"/>
    <w:multiLevelType w:val="hybridMultilevel"/>
    <w:tmpl w:val="591E6170"/>
    <w:lvl w:ilvl="0" w:tplc="F9B89FD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72B6C39"/>
    <w:multiLevelType w:val="multilevel"/>
    <w:tmpl w:val="13388F6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1"/>
  </w:num>
  <w:num w:numId="6">
    <w:abstractNumId w:val="16"/>
  </w:num>
  <w:num w:numId="7">
    <w:abstractNumId w:val="17"/>
  </w:num>
  <w:num w:numId="8">
    <w:abstractNumId w:val="20"/>
  </w:num>
  <w:num w:numId="9">
    <w:abstractNumId w:val="30"/>
  </w:num>
  <w:num w:numId="10">
    <w:abstractNumId w:val="7"/>
  </w:num>
  <w:num w:numId="11">
    <w:abstractNumId w:val="23"/>
  </w:num>
  <w:num w:numId="12">
    <w:abstractNumId w:val="10"/>
  </w:num>
  <w:num w:numId="13">
    <w:abstractNumId w:val="8"/>
  </w:num>
  <w:num w:numId="14">
    <w:abstractNumId w:val="32"/>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9"/>
  </w:num>
  <w:num w:numId="19">
    <w:abstractNumId w:val="28"/>
  </w:num>
  <w:num w:numId="20">
    <w:abstractNumId w:val="30"/>
  </w:num>
  <w:num w:numId="21">
    <w:abstractNumId w:val="15"/>
  </w:num>
  <w:num w:numId="22">
    <w:abstractNumId w:val="31"/>
  </w:num>
  <w:num w:numId="23">
    <w:abstractNumId w:val="3"/>
  </w:num>
  <w:num w:numId="24">
    <w:abstractNumId w:val="2"/>
  </w:num>
  <w:num w:numId="25">
    <w:abstractNumId w:val="5"/>
  </w:num>
  <w:num w:numId="26">
    <w:abstractNumId w:val="33"/>
  </w:num>
  <w:num w:numId="27">
    <w:abstractNumId w:val="21"/>
  </w:num>
  <w:num w:numId="28">
    <w:abstractNumId w:val="25"/>
  </w:num>
  <w:num w:numId="29">
    <w:abstractNumId w:val="30"/>
  </w:num>
  <w:num w:numId="30">
    <w:abstractNumId w:val="13"/>
  </w:num>
  <w:num w:numId="31">
    <w:abstractNumId w:val="30"/>
  </w:num>
  <w:num w:numId="32">
    <w:abstractNumId w:val="18"/>
  </w:num>
  <w:num w:numId="33">
    <w:abstractNumId w:val="26"/>
  </w:num>
  <w:num w:numId="34">
    <w:abstractNumId w:val="19"/>
  </w:num>
  <w:num w:numId="35">
    <w:abstractNumId w:val="22"/>
  </w:num>
  <w:num w:numId="36">
    <w:abstractNumId w:val="30"/>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29"/>
  </w:num>
  <w:num w:numId="40">
    <w:abstractNumId w:val="34"/>
  </w:num>
  <w:num w:numId="41">
    <w:abstractNumId w:val="12"/>
  </w:num>
  <w:num w:numId="4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DD"/>
    <w:rsid w:val="00003F26"/>
    <w:rsid w:val="00010F11"/>
    <w:rsid w:val="0001158D"/>
    <w:rsid w:val="0001287C"/>
    <w:rsid w:val="000147F2"/>
    <w:rsid w:val="00016557"/>
    <w:rsid w:val="000171DD"/>
    <w:rsid w:val="000174F7"/>
    <w:rsid w:val="000210F5"/>
    <w:rsid w:val="0002310E"/>
    <w:rsid w:val="00023C40"/>
    <w:rsid w:val="00024076"/>
    <w:rsid w:val="000243FC"/>
    <w:rsid w:val="000258FD"/>
    <w:rsid w:val="00027041"/>
    <w:rsid w:val="000279BA"/>
    <w:rsid w:val="000311DC"/>
    <w:rsid w:val="00031942"/>
    <w:rsid w:val="000321CA"/>
    <w:rsid w:val="0003271A"/>
    <w:rsid w:val="00033397"/>
    <w:rsid w:val="000340D4"/>
    <w:rsid w:val="00034DFF"/>
    <w:rsid w:val="00040095"/>
    <w:rsid w:val="00041F99"/>
    <w:rsid w:val="000431C9"/>
    <w:rsid w:val="0004385C"/>
    <w:rsid w:val="00043916"/>
    <w:rsid w:val="00044E72"/>
    <w:rsid w:val="00044FE0"/>
    <w:rsid w:val="0004654D"/>
    <w:rsid w:val="0005089A"/>
    <w:rsid w:val="00053F06"/>
    <w:rsid w:val="000562CD"/>
    <w:rsid w:val="0005641F"/>
    <w:rsid w:val="000572A2"/>
    <w:rsid w:val="00060F2C"/>
    <w:rsid w:val="00061B0E"/>
    <w:rsid w:val="00062C65"/>
    <w:rsid w:val="00063985"/>
    <w:rsid w:val="00063C8F"/>
    <w:rsid w:val="000656BB"/>
    <w:rsid w:val="0006691F"/>
    <w:rsid w:val="0007260E"/>
    <w:rsid w:val="00073C9C"/>
    <w:rsid w:val="000743E4"/>
    <w:rsid w:val="000759BB"/>
    <w:rsid w:val="00076CBE"/>
    <w:rsid w:val="00080512"/>
    <w:rsid w:val="000822A1"/>
    <w:rsid w:val="000824B6"/>
    <w:rsid w:val="00084D29"/>
    <w:rsid w:val="00087849"/>
    <w:rsid w:val="00090468"/>
    <w:rsid w:val="000912D9"/>
    <w:rsid w:val="00091A62"/>
    <w:rsid w:val="000928EE"/>
    <w:rsid w:val="000934E8"/>
    <w:rsid w:val="00094331"/>
    <w:rsid w:val="00094568"/>
    <w:rsid w:val="000947F3"/>
    <w:rsid w:val="0009514F"/>
    <w:rsid w:val="00095817"/>
    <w:rsid w:val="00095BFC"/>
    <w:rsid w:val="00096859"/>
    <w:rsid w:val="00097720"/>
    <w:rsid w:val="000A2C3A"/>
    <w:rsid w:val="000A5872"/>
    <w:rsid w:val="000A5A5F"/>
    <w:rsid w:val="000A6A51"/>
    <w:rsid w:val="000B0F75"/>
    <w:rsid w:val="000B33B2"/>
    <w:rsid w:val="000B3408"/>
    <w:rsid w:val="000B5303"/>
    <w:rsid w:val="000B6634"/>
    <w:rsid w:val="000B6A74"/>
    <w:rsid w:val="000B7BCF"/>
    <w:rsid w:val="000C205E"/>
    <w:rsid w:val="000C3D32"/>
    <w:rsid w:val="000C4715"/>
    <w:rsid w:val="000C474C"/>
    <w:rsid w:val="000C522B"/>
    <w:rsid w:val="000D0A30"/>
    <w:rsid w:val="000D2862"/>
    <w:rsid w:val="000D3342"/>
    <w:rsid w:val="000D58AB"/>
    <w:rsid w:val="000D5978"/>
    <w:rsid w:val="000D6B00"/>
    <w:rsid w:val="000D79B7"/>
    <w:rsid w:val="000D7EA5"/>
    <w:rsid w:val="000E0E56"/>
    <w:rsid w:val="000E3938"/>
    <w:rsid w:val="000F1E0B"/>
    <w:rsid w:val="000F51B2"/>
    <w:rsid w:val="000F62F4"/>
    <w:rsid w:val="000F6BE3"/>
    <w:rsid w:val="000F79BC"/>
    <w:rsid w:val="000F7AB9"/>
    <w:rsid w:val="00103724"/>
    <w:rsid w:val="00105A72"/>
    <w:rsid w:val="0010610E"/>
    <w:rsid w:val="001073CB"/>
    <w:rsid w:val="0010744C"/>
    <w:rsid w:val="0011027E"/>
    <w:rsid w:val="00111697"/>
    <w:rsid w:val="00112116"/>
    <w:rsid w:val="00112F1A"/>
    <w:rsid w:val="00114064"/>
    <w:rsid w:val="00114F2C"/>
    <w:rsid w:val="001166FB"/>
    <w:rsid w:val="00116FBD"/>
    <w:rsid w:val="00121EF8"/>
    <w:rsid w:val="00121F28"/>
    <w:rsid w:val="00122061"/>
    <w:rsid w:val="001247CB"/>
    <w:rsid w:val="00124C26"/>
    <w:rsid w:val="00126887"/>
    <w:rsid w:val="001301EF"/>
    <w:rsid w:val="001307CF"/>
    <w:rsid w:val="00130AF4"/>
    <w:rsid w:val="00130F33"/>
    <w:rsid w:val="00130F4E"/>
    <w:rsid w:val="00133C30"/>
    <w:rsid w:val="001347AA"/>
    <w:rsid w:val="0013753B"/>
    <w:rsid w:val="00137631"/>
    <w:rsid w:val="00140605"/>
    <w:rsid w:val="0014393C"/>
    <w:rsid w:val="001446B7"/>
    <w:rsid w:val="0014503C"/>
    <w:rsid w:val="00145075"/>
    <w:rsid w:val="00147CBC"/>
    <w:rsid w:val="00147F36"/>
    <w:rsid w:val="0015237B"/>
    <w:rsid w:val="00153584"/>
    <w:rsid w:val="001539AB"/>
    <w:rsid w:val="0015586E"/>
    <w:rsid w:val="00156233"/>
    <w:rsid w:val="00156891"/>
    <w:rsid w:val="00157534"/>
    <w:rsid w:val="00157B45"/>
    <w:rsid w:val="00161FDB"/>
    <w:rsid w:val="0016745C"/>
    <w:rsid w:val="00167B91"/>
    <w:rsid w:val="00174084"/>
    <w:rsid w:val="001741A0"/>
    <w:rsid w:val="00175FA0"/>
    <w:rsid w:val="001766A1"/>
    <w:rsid w:val="00177449"/>
    <w:rsid w:val="00185682"/>
    <w:rsid w:val="00185A39"/>
    <w:rsid w:val="00186C11"/>
    <w:rsid w:val="00190108"/>
    <w:rsid w:val="001938F5"/>
    <w:rsid w:val="00194CD0"/>
    <w:rsid w:val="00195BD6"/>
    <w:rsid w:val="00196E6F"/>
    <w:rsid w:val="001978AD"/>
    <w:rsid w:val="00197DF9"/>
    <w:rsid w:val="001A08B8"/>
    <w:rsid w:val="001A3630"/>
    <w:rsid w:val="001A5396"/>
    <w:rsid w:val="001A5C51"/>
    <w:rsid w:val="001B0863"/>
    <w:rsid w:val="001B19E9"/>
    <w:rsid w:val="001B2DCF"/>
    <w:rsid w:val="001B3EE9"/>
    <w:rsid w:val="001B486D"/>
    <w:rsid w:val="001B49C9"/>
    <w:rsid w:val="001C09F6"/>
    <w:rsid w:val="001C0F17"/>
    <w:rsid w:val="001C12C2"/>
    <w:rsid w:val="001C1537"/>
    <w:rsid w:val="001C1AFE"/>
    <w:rsid w:val="001C23F4"/>
    <w:rsid w:val="001C42D2"/>
    <w:rsid w:val="001C4381"/>
    <w:rsid w:val="001C4D07"/>
    <w:rsid w:val="001C4D5E"/>
    <w:rsid w:val="001C4F79"/>
    <w:rsid w:val="001D1D79"/>
    <w:rsid w:val="001D2D04"/>
    <w:rsid w:val="001D3AFA"/>
    <w:rsid w:val="001D6075"/>
    <w:rsid w:val="001D6316"/>
    <w:rsid w:val="001D7A69"/>
    <w:rsid w:val="001E24BC"/>
    <w:rsid w:val="001E2FAE"/>
    <w:rsid w:val="001E32C9"/>
    <w:rsid w:val="001E396C"/>
    <w:rsid w:val="001E4143"/>
    <w:rsid w:val="001E4320"/>
    <w:rsid w:val="001E5425"/>
    <w:rsid w:val="001E5480"/>
    <w:rsid w:val="001F168B"/>
    <w:rsid w:val="001F3540"/>
    <w:rsid w:val="001F3875"/>
    <w:rsid w:val="001F495B"/>
    <w:rsid w:val="001F4A2B"/>
    <w:rsid w:val="001F6A61"/>
    <w:rsid w:val="001F6D2D"/>
    <w:rsid w:val="001F7732"/>
    <w:rsid w:val="001F7831"/>
    <w:rsid w:val="002018F7"/>
    <w:rsid w:val="00204045"/>
    <w:rsid w:val="002044DD"/>
    <w:rsid w:val="002047DE"/>
    <w:rsid w:val="00205438"/>
    <w:rsid w:val="00206D1A"/>
    <w:rsid w:val="0020712B"/>
    <w:rsid w:val="00207406"/>
    <w:rsid w:val="00207AEC"/>
    <w:rsid w:val="00216C70"/>
    <w:rsid w:val="00220660"/>
    <w:rsid w:val="00220C7E"/>
    <w:rsid w:val="002240A1"/>
    <w:rsid w:val="002241BB"/>
    <w:rsid w:val="00224923"/>
    <w:rsid w:val="0022606D"/>
    <w:rsid w:val="00227C35"/>
    <w:rsid w:val="00231728"/>
    <w:rsid w:val="00232299"/>
    <w:rsid w:val="00233A96"/>
    <w:rsid w:val="00233EA1"/>
    <w:rsid w:val="00235148"/>
    <w:rsid w:val="00235D6E"/>
    <w:rsid w:val="00236378"/>
    <w:rsid w:val="0024170C"/>
    <w:rsid w:val="0024338C"/>
    <w:rsid w:val="002444D2"/>
    <w:rsid w:val="00244A05"/>
    <w:rsid w:val="00244A8A"/>
    <w:rsid w:val="00250404"/>
    <w:rsid w:val="00251CDF"/>
    <w:rsid w:val="002533D0"/>
    <w:rsid w:val="002538C1"/>
    <w:rsid w:val="002565EA"/>
    <w:rsid w:val="00257456"/>
    <w:rsid w:val="0025781B"/>
    <w:rsid w:val="002603B6"/>
    <w:rsid w:val="0026095D"/>
    <w:rsid w:val="002610D8"/>
    <w:rsid w:val="00261C12"/>
    <w:rsid w:val="002621E1"/>
    <w:rsid w:val="00264216"/>
    <w:rsid w:val="002648FC"/>
    <w:rsid w:val="00265A73"/>
    <w:rsid w:val="0026640B"/>
    <w:rsid w:val="002664BD"/>
    <w:rsid w:val="002740E1"/>
    <w:rsid w:val="002747EC"/>
    <w:rsid w:val="00276606"/>
    <w:rsid w:val="002818E4"/>
    <w:rsid w:val="002845B2"/>
    <w:rsid w:val="002849F7"/>
    <w:rsid w:val="002855BF"/>
    <w:rsid w:val="0028578A"/>
    <w:rsid w:val="00285F25"/>
    <w:rsid w:val="00287676"/>
    <w:rsid w:val="00290508"/>
    <w:rsid w:val="00290CC7"/>
    <w:rsid w:val="00292A4C"/>
    <w:rsid w:val="00295E10"/>
    <w:rsid w:val="0029612E"/>
    <w:rsid w:val="00296377"/>
    <w:rsid w:val="002963AC"/>
    <w:rsid w:val="00297CA0"/>
    <w:rsid w:val="002A0C1A"/>
    <w:rsid w:val="002A3CCF"/>
    <w:rsid w:val="002A4275"/>
    <w:rsid w:val="002A50E9"/>
    <w:rsid w:val="002A5584"/>
    <w:rsid w:val="002A6F70"/>
    <w:rsid w:val="002A747A"/>
    <w:rsid w:val="002B0BB6"/>
    <w:rsid w:val="002B2E54"/>
    <w:rsid w:val="002B2F23"/>
    <w:rsid w:val="002B30CE"/>
    <w:rsid w:val="002B7F6A"/>
    <w:rsid w:val="002C0F77"/>
    <w:rsid w:val="002C22A4"/>
    <w:rsid w:val="002C3A23"/>
    <w:rsid w:val="002C5CAC"/>
    <w:rsid w:val="002C6616"/>
    <w:rsid w:val="002C6913"/>
    <w:rsid w:val="002D06E5"/>
    <w:rsid w:val="002D127B"/>
    <w:rsid w:val="002D2DA6"/>
    <w:rsid w:val="002D51A4"/>
    <w:rsid w:val="002D6F9B"/>
    <w:rsid w:val="002E0D42"/>
    <w:rsid w:val="002E0D76"/>
    <w:rsid w:val="002E3F33"/>
    <w:rsid w:val="002E4411"/>
    <w:rsid w:val="002E509E"/>
    <w:rsid w:val="002E579D"/>
    <w:rsid w:val="002E604E"/>
    <w:rsid w:val="002E62AA"/>
    <w:rsid w:val="002E6407"/>
    <w:rsid w:val="002E65B8"/>
    <w:rsid w:val="002F0135"/>
    <w:rsid w:val="002F0D22"/>
    <w:rsid w:val="002F2F2F"/>
    <w:rsid w:val="002F362E"/>
    <w:rsid w:val="002F3B0D"/>
    <w:rsid w:val="00301868"/>
    <w:rsid w:val="00306099"/>
    <w:rsid w:val="00307692"/>
    <w:rsid w:val="00307A84"/>
    <w:rsid w:val="0031041D"/>
    <w:rsid w:val="00310499"/>
    <w:rsid w:val="0031057C"/>
    <w:rsid w:val="0031126A"/>
    <w:rsid w:val="00311B17"/>
    <w:rsid w:val="00316E52"/>
    <w:rsid w:val="003172DC"/>
    <w:rsid w:val="00317A01"/>
    <w:rsid w:val="00320AB6"/>
    <w:rsid w:val="00325AE3"/>
    <w:rsid w:val="00326069"/>
    <w:rsid w:val="00327BED"/>
    <w:rsid w:val="00330B79"/>
    <w:rsid w:val="00334FDA"/>
    <w:rsid w:val="00335965"/>
    <w:rsid w:val="00335EFE"/>
    <w:rsid w:val="00340B41"/>
    <w:rsid w:val="0034105F"/>
    <w:rsid w:val="00341273"/>
    <w:rsid w:val="00345B53"/>
    <w:rsid w:val="003471C8"/>
    <w:rsid w:val="0034748B"/>
    <w:rsid w:val="003474D1"/>
    <w:rsid w:val="0035089C"/>
    <w:rsid w:val="00350DA1"/>
    <w:rsid w:val="003529AB"/>
    <w:rsid w:val="00352A33"/>
    <w:rsid w:val="00353286"/>
    <w:rsid w:val="003534F8"/>
    <w:rsid w:val="00354567"/>
    <w:rsid w:val="0035462D"/>
    <w:rsid w:val="003558D5"/>
    <w:rsid w:val="0036117C"/>
    <w:rsid w:val="0036281D"/>
    <w:rsid w:val="00363A17"/>
    <w:rsid w:val="0036459E"/>
    <w:rsid w:val="00364B41"/>
    <w:rsid w:val="0036502E"/>
    <w:rsid w:val="003653F6"/>
    <w:rsid w:val="00366052"/>
    <w:rsid w:val="00370213"/>
    <w:rsid w:val="00370517"/>
    <w:rsid w:val="003709D5"/>
    <w:rsid w:val="00371B65"/>
    <w:rsid w:val="00372554"/>
    <w:rsid w:val="00373784"/>
    <w:rsid w:val="00373C1D"/>
    <w:rsid w:val="00374C25"/>
    <w:rsid w:val="003775A5"/>
    <w:rsid w:val="00377668"/>
    <w:rsid w:val="00377EEA"/>
    <w:rsid w:val="00381502"/>
    <w:rsid w:val="003816A2"/>
    <w:rsid w:val="0038194B"/>
    <w:rsid w:val="003824C0"/>
    <w:rsid w:val="00383096"/>
    <w:rsid w:val="00383989"/>
    <w:rsid w:val="00383A18"/>
    <w:rsid w:val="00386F4C"/>
    <w:rsid w:val="00390104"/>
    <w:rsid w:val="0039067C"/>
    <w:rsid w:val="0039248F"/>
    <w:rsid w:val="003931E5"/>
    <w:rsid w:val="0039346C"/>
    <w:rsid w:val="003A0313"/>
    <w:rsid w:val="003A41EF"/>
    <w:rsid w:val="003A4D09"/>
    <w:rsid w:val="003A55CD"/>
    <w:rsid w:val="003A6754"/>
    <w:rsid w:val="003B1FCC"/>
    <w:rsid w:val="003B2702"/>
    <w:rsid w:val="003B2933"/>
    <w:rsid w:val="003B2A82"/>
    <w:rsid w:val="003B2BCF"/>
    <w:rsid w:val="003B40AD"/>
    <w:rsid w:val="003B54B2"/>
    <w:rsid w:val="003B54E0"/>
    <w:rsid w:val="003B57FE"/>
    <w:rsid w:val="003B7FD8"/>
    <w:rsid w:val="003C33DF"/>
    <w:rsid w:val="003C4329"/>
    <w:rsid w:val="003C4E37"/>
    <w:rsid w:val="003C5D23"/>
    <w:rsid w:val="003C7362"/>
    <w:rsid w:val="003C7D7F"/>
    <w:rsid w:val="003C7DDA"/>
    <w:rsid w:val="003D0ED6"/>
    <w:rsid w:val="003D1751"/>
    <w:rsid w:val="003D3B93"/>
    <w:rsid w:val="003D43AA"/>
    <w:rsid w:val="003D54FB"/>
    <w:rsid w:val="003D6EEE"/>
    <w:rsid w:val="003E0622"/>
    <w:rsid w:val="003E16BE"/>
    <w:rsid w:val="003E57C6"/>
    <w:rsid w:val="003E7137"/>
    <w:rsid w:val="003E72B3"/>
    <w:rsid w:val="003F0EC9"/>
    <w:rsid w:val="003F1B4D"/>
    <w:rsid w:val="003F456F"/>
    <w:rsid w:val="003F4E28"/>
    <w:rsid w:val="003F7589"/>
    <w:rsid w:val="004006E8"/>
    <w:rsid w:val="0040183E"/>
    <w:rsid w:val="00401855"/>
    <w:rsid w:val="00403034"/>
    <w:rsid w:val="00403F04"/>
    <w:rsid w:val="00406E68"/>
    <w:rsid w:val="004136DF"/>
    <w:rsid w:val="00413707"/>
    <w:rsid w:val="00414B35"/>
    <w:rsid w:val="00415061"/>
    <w:rsid w:val="0041506A"/>
    <w:rsid w:val="00415F7A"/>
    <w:rsid w:val="0042070D"/>
    <w:rsid w:val="00424849"/>
    <w:rsid w:val="00426AC7"/>
    <w:rsid w:val="00426DF2"/>
    <w:rsid w:val="00427A52"/>
    <w:rsid w:val="00427DD4"/>
    <w:rsid w:val="00430083"/>
    <w:rsid w:val="004300CB"/>
    <w:rsid w:val="00430EB2"/>
    <w:rsid w:val="00431AB6"/>
    <w:rsid w:val="00432910"/>
    <w:rsid w:val="00432976"/>
    <w:rsid w:val="00433AE8"/>
    <w:rsid w:val="004362C5"/>
    <w:rsid w:val="00441B2E"/>
    <w:rsid w:val="00442A57"/>
    <w:rsid w:val="00444BD5"/>
    <w:rsid w:val="004461B6"/>
    <w:rsid w:val="0044687E"/>
    <w:rsid w:val="0044720D"/>
    <w:rsid w:val="004501E5"/>
    <w:rsid w:val="00451AD7"/>
    <w:rsid w:val="00451D39"/>
    <w:rsid w:val="00455C20"/>
    <w:rsid w:val="00455D33"/>
    <w:rsid w:val="00461396"/>
    <w:rsid w:val="004613DD"/>
    <w:rsid w:val="004615E3"/>
    <w:rsid w:val="00463CC0"/>
    <w:rsid w:val="00463E0E"/>
    <w:rsid w:val="0046415B"/>
    <w:rsid w:val="00465587"/>
    <w:rsid w:val="004713D6"/>
    <w:rsid w:val="00471EA2"/>
    <w:rsid w:val="00472084"/>
    <w:rsid w:val="00474400"/>
    <w:rsid w:val="00477455"/>
    <w:rsid w:val="004775B3"/>
    <w:rsid w:val="00482D71"/>
    <w:rsid w:val="004856B7"/>
    <w:rsid w:val="00486615"/>
    <w:rsid w:val="004878AD"/>
    <w:rsid w:val="004925B6"/>
    <w:rsid w:val="004936D2"/>
    <w:rsid w:val="00494EA1"/>
    <w:rsid w:val="00496C0D"/>
    <w:rsid w:val="0049728A"/>
    <w:rsid w:val="004A008F"/>
    <w:rsid w:val="004A011C"/>
    <w:rsid w:val="004A0E37"/>
    <w:rsid w:val="004A1F7B"/>
    <w:rsid w:val="004A1FDA"/>
    <w:rsid w:val="004A3AB9"/>
    <w:rsid w:val="004A3E38"/>
    <w:rsid w:val="004A62B8"/>
    <w:rsid w:val="004B075E"/>
    <w:rsid w:val="004B3330"/>
    <w:rsid w:val="004B4B6D"/>
    <w:rsid w:val="004B671E"/>
    <w:rsid w:val="004C0317"/>
    <w:rsid w:val="004C13F4"/>
    <w:rsid w:val="004C20E9"/>
    <w:rsid w:val="004C44D2"/>
    <w:rsid w:val="004C4B4B"/>
    <w:rsid w:val="004D0965"/>
    <w:rsid w:val="004D0ADE"/>
    <w:rsid w:val="004D3578"/>
    <w:rsid w:val="004D380D"/>
    <w:rsid w:val="004D402C"/>
    <w:rsid w:val="004D739F"/>
    <w:rsid w:val="004D7B36"/>
    <w:rsid w:val="004D7BB8"/>
    <w:rsid w:val="004D7D4B"/>
    <w:rsid w:val="004E0D8A"/>
    <w:rsid w:val="004E1728"/>
    <w:rsid w:val="004E17B8"/>
    <w:rsid w:val="004E213A"/>
    <w:rsid w:val="004E456E"/>
    <w:rsid w:val="004F06F4"/>
    <w:rsid w:val="004F076C"/>
    <w:rsid w:val="004F1EAC"/>
    <w:rsid w:val="004F2BA1"/>
    <w:rsid w:val="004F3F3A"/>
    <w:rsid w:val="004F4CF5"/>
    <w:rsid w:val="004F50C6"/>
    <w:rsid w:val="004F5216"/>
    <w:rsid w:val="004F6590"/>
    <w:rsid w:val="004F6778"/>
    <w:rsid w:val="0050005F"/>
    <w:rsid w:val="00500EEF"/>
    <w:rsid w:val="00503171"/>
    <w:rsid w:val="0050422C"/>
    <w:rsid w:val="00505CB1"/>
    <w:rsid w:val="00506C28"/>
    <w:rsid w:val="00511F26"/>
    <w:rsid w:val="0051368F"/>
    <w:rsid w:val="00513956"/>
    <w:rsid w:val="00513DD7"/>
    <w:rsid w:val="005144B5"/>
    <w:rsid w:val="005165CB"/>
    <w:rsid w:val="00517339"/>
    <w:rsid w:val="00517794"/>
    <w:rsid w:val="00521F39"/>
    <w:rsid w:val="005227FF"/>
    <w:rsid w:val="00526787"/>
    <w:rsid w:val="005273AC"/>
    <w:rsid w:val="00530694"/>
    <w:rsid w:val="00532D42"/>
    <w:rsid w:val="00533E20"/>
    <w:rsid w:val="00534DA0"/>
    <w:rsid w:val="00535EF1"/>
    <w:rsid w:val="00536A44"/>
    <w:rsid w:val="00542670"/>
    <w:rsid w:val="00542F5A"/>
    <w:rsid w:val="00542F96"/>
    <w:rsid w:val="005439DF"/>
    <w:rsid w:val="00543E6C"/>
    <w:rsid w:val="00545B3F"/>
    <w:rsid w:val="0054610C"/>
    <w:rsid w:val="005476D4"/>
    <w:rsid w:val="00547DD2"/>
    <w:rsid w:val="0055417D"/>
    <w:rsid w:val="00554F9B"/>
    <w:rsid w:val="0055523A"/>
    <w:rsid w:val="00555A1D"/>
    <w:rsid w:val="0056142E"/>
    <w:rsid w:val="005617E3"/>
    <w:rsid w:val="00561D0A"/>
    <w:rsid w:val="00562DF2"/>
    <w:rsid w:val="00565087"/>
    <w:rsid w:val="0056573F"/>
    <w:rsid w:val="00567E01"/>
    <w:rsid w:val="0057113F"/>
    <w:rsid w:val="00571279"/>
    <w:rsid w:val="00572097"/>
    <w:rsid w:val="00573A2A"/>
    <w:rsid w:val="00576658"/>
    <w:rsid w:val="00576EC8"/>
    <w:rsid w:val="00581F40"/>
    <w:rsid w:val="005830D7"/>
    <w:rsid w:val="005908FA"/>
    <w:rsid w:val="005913E3"/>
    <w:rsid w:val="00591496"/>
    <w:rsid w:val="00594DD0"/>
    <w:rsid w:val="00596C14"/>
    <w:rsid w:val="005974CD"/>
    <w:rsid w:val="005A0086"/>
    <w:rsid w:val="005A06B6"/>
    <w:rsid w:val="005A0BDC"/>
    <w:rsid w:val="005A0E4B"/>
    <w:rsid w:val="005A49C6"/>
    <w:rsid w:val="005A60AB"/>
    <w:rsid w:val="005B3E8F"/>
    <w:rsid w:val="005B6A89"/>
    <w:rsid w:val="005B7944"/>
    <w:rsid w:val="005B7F0B"/>
    <w:rsid w:val="005C4882"/>
    <w:rsid w:val="005C6554"/>
    <w:rsid w:val="005D09C2"/>
    <w:rsid w:val="005D19C7"/>
    <w:rsid w:val="005D5147"/>
    <w:rsid w:val="005D7681"/>
    <w:rsid w:val="005D7D4F"/>
    <w:rsid w:val="005E0B72"/>
    <w:rsid w:val="005E3074"/>
    <w:rsid w:val="005E3E27"/>
    <w:rsid w:val="005E4180"/>
    <w:rsid w:val="005E5896"/>
    <w:rsid w:val="005F003B"/>
    <w:rsid w:val="005F1067"/>
    <w:rsid w:val="005F1BD2"/>
    <w:rsid w:val="005F217E"/>
    <w:rsid w:val="005F4E81"/>
    <w:rsid w:val="005F5D8A"/>
    <w:rsid w:val="005F68EB"/>
    <w:rsid w:val="005F734B"/>
    <w:rsid w:val="006003E1"/>
    <w:rsid w:val="0060106D"/>
    <w:rsid w:val="00602F49"/>
    <w:rsid w:val="00603486"/>
    <w:rsid w:val="00605931"/>
    <w:rsid w:val="00606378"/>
    <w:rsid w:val="006068E8"/>
    <w:rsid w:val="00606B9C"/>
    <w:rsid w:val="00606D7A"/>
    <w:rsid w:val="00611566"/>
    <w:rsid w:val="00613EA5"/>
    <w:rsid w:val="0061557D"/>
    <w:rsid w:val="00622941"/>
    <w:rsid w:val="006238D8"/>
    <w:rsid w:val="006239FB"/>
    <w:rsid w:val="00623E9C"/>
    <w:rsid w:val="006253D0"/>
    <w:rsid w:val="00625AC0"/>
    <w:rsid w:val="00630EF6"/>
    <w:rsid w:val="00631ACC"/>
    <w:rsid w:val="00632296"/>
    <w:rsid w:val="00632476"/>
    <w:rsid w:val="00633E47"/>
    <w:rsid w:val="00635220"/>
    <w:rsid w:val="006367AA"/>
    <w:rsid w:val="00637C3A"/>
    <w:rsid w:val="00640B40"/>
    <w:rsid w:val="00645540"/>
    <w:rsid w:val="006469C2"/>
    <w:rsid w:val="00646D99"/>
    <w:rsid w:val="0065235A"/>
    <w:rsid w:val="00652E6B"/>
    <w:rsid w:val="006544CF"/>
    <w:rsid w:val="006562E6"/>
    <w:rsid w:val="00656910"/>
    <w:rsid w:val="006574C0"/>
    <w:rsid w:val="0065792B"/>
    <w:rsid w:val="0066147E"/>
    <w:rsid w:val="00664795"/>
    <w:rsid w:val="006657EA"/>
    <w:rsid w:val="006657F3"/>
    <w:rsid w:val="00665F24"/>
    <w:rsid w:val="00667931"/>
    <w:rsid w:val="00670FE6"/>
    <w:rsid w:val="006722D7"/>
    <w:rsid w:val="00674E73"/>
    <w:rsid w:val="00675A4D"/>
    <w:rsid w:val="00675DE7"/>
    <w:rsid w:val="00676CB9"/>
    <w:rsid w:val="0067711B"/>
    <w:rsid w:val="006823B5"/>
    <w:rsid w:val="00686CCF"/>
    <w:rsid w:val="00687058"/>
    <w:rsid w:val="00690ADB"/>
    <w:rsid w:val="00693179"/>
    <w:rsid w:val="00696821"/>
    <w:rsid w:val="00696A11"/>
    <w:rsid w:val="00696FAC"/>
    <w:rsid w:val="006A2602"/>
    <w:rsid w:val="006A267E"/>
    <w:rsid w:val="006A303F"/>
    <w:rsid w:val="006A3AC2"/>
    <w:rsid w:val="006B0070"/>
    <w:rsid w:val="006B4BB6"/>
    <w:rsid w:val="006B58FE"/>
    <w:rsid w:val="006B5F5F"/>
    <w:rsid w:val="006B6D7B"/>
    <w:rsid w:val="006C25CD"/>
    <w:rsid w:val="006C285F"/>
    <w:rsid w:val="006C4C2A"/>
    <w:rsid w:val="006C580E"/>
    <w:rsid w:val="006C66D8"/>
    <w:rsid w:val="006C7F0B"/>
    <w:rsid w:val="006D07B9"/>
    <w:rsid w:val="006D1E24"/>
    <w:rsid w:val="006D2744"/>
    <w:rsid w:val="006D2D1F"/>
    <w:rsid w:val="006D2D96"/>
    <w:rsid w:val="006D35DE"/>
    <w:rsid w:val="006D4E20"/>
    <w:rsid w:val="006D54FF"/>
    <w:rsid w:val="006D55F5"/>
    <w:rsid w:val="006D6111"/>
    <w:rsid w:val="006D7753"/>
    <w:rsid w:val="006D7B03"/>
    <w:rsid w:val="006E01E5"/>
    <w:rsid w:val="006E0252"/>
    <w:rsid w:val="006E0C77"/>
    <w:rsid w:val="006E1417"/>
    <w:rsid w:val="006E2423"/>
    <w:rsid w:val="006E24D9"/>
    <w:rsid w:val="006E7E66"/>
    <w:rsid w:val="006F069E"/>
    <w:rsid w:val="006F06C8"/>
    <w:rsid w:val="006F1280"/>
    <w:rsid w:val="006F14ED"/>
    <w:rsid w:val="006F1E84"/>
    <w:rsid w:val="006F2355"/>
    <w:rsid w:val="006F3126"/>
    <w:rsid w:val="006F4A06"/>
    <w:rsid w:val="006F6A2C"/>
    <w:rsid w:val="006F791F"/>
    <w:rsid w:val="006F7BFE"/>
    <w:rsid w:val="007002B6"/>
    <w:rsid w:val="00701D3D"/>
    <w:rsid w:val="00702747"/>
    <w:rsid w:val="00702C22"/>
    <w:rsid w:val="007034F3"/>
    <w:rsid w:val="00704848"/>
    <w:rsid w:val="00706708"/>
    <w:rsid w:val="007069DC"/>
    <w:rsid w:val="00707117"/>
    <w:rsid w:val="00710201"/>
    <w:rsid w:val="00711863"/>
    <w:rsid w:val="00711A2D"/>
    <w:rsid w:val="00711B43"/>
    <w:rsid w:val="00713BC4"/>
    <w:rsid w:val="007143B5"/>
    <w:rsid w:val="00714437"/>
    <w:rsid w:val="007166A5"/>
    <w:rsid w:val="0072073A"/>
    <w:rsid w:val="0072454D"/>
    <w:rsid w:val="007253F6"/>
    <w:rsid w:val="00730361"/>
    <w:rsid w:val="007331C2"/>
    <w:rsid w:val="007342B5"/>
    <w:rsid w:val="00734A5B"/>
    <w:rsid w:val="00736E3A"/>
    <w:rsid w:val="00740FC0"/>
    <w:rsid w:val="00741BE5"/>
    <w:rsid w:val="00742494"/>
    <w:rsid w:val="00742666"/>
    <w:rsid w:val="00742D6B"/>
    <w:rsid w:val="007437ED"/>
    <w:rsid w:val="00744E76"/>
    <w:rsid w:val="0075032A"/>
    <w:rsid w:val="00750D0F"/>
    <w:rsid w:val="00750EDB"/>
    <w:rsid w:val="007525B4"/>
    <w:rsid w:val="00753B79"/>
    <w:rsid w:val="00755A83"/>
    <w:rsid w:val="00756B53"/>
    <w:rsid w:val="00757901"/>
    <w:rsid w:val="00757D40"/>
    <w:rsid w:val="00760847"/>
    <w:rsid w:val="007632EA"/>
    <w:rsid w:val="0076571A"/>
    <w:rsid w:val="00765853"/>
    <w:rsid w:val="007662B5"/>
    <w:rsid w:val="00766B27"/>
    <w:rsid w:val="00767715"/>
    <w:rsid w:val="00774565"/>
    <w:rsid w:val="0077464D"/>
    <w:rsid w:val="0077500E"/>
    <w:rsid w:val="00776E4B"/>
    <w:rsid w:val="00781F0F"/>
    <w:rsid w:val="0078247A"/>
    <w:rsid w:val="00783D94"/>
    <w:rsid w:val="00785684"/>
    <w:rsid w:val="00785859"/>
    <w:rsid w:val="00786AC0"/>
    <w:rsid w:val="0078727C"/>
    <w:rsid w:val="007874B7"/>
    <w:rsid w:val="00787628"/>
    <w:rsid w:val="0079049D"/>
    <w:rsid w:val="007918DA"/>
    <w:rsid w:val="00793DC5"/>
    <w:rsid w:val="0079452C"/>
    <w:rsid w:val="00794CAF"/>
    <w:rsid w:val="007974B6"/>
    <w:rsid w:val="00797AD6"/>
    <w:rsid w:val="007A0BB4"/>
    <w:rsid w:val="007A2CEE"/>
    <w:rsid w:val="007A2F34"/>
    <w:rsid w:val="007A30EA"/>
    <w:rsid w:val="007A3EFE"/>
    <w:rsid w:val="007A41F0"/>
    <w:rsid w:val="007A4B86"/>
    <w:rsid w:val="007A4EB3"/>
    <w:rsid w:val="007A7BC4"/>
    <w:rsid w:val="007B1296"/>
    <w:rsid w:val="007B1609"/>
    <w:rsid w:val="007B18D8"/>
    <w:rsid w:val="007B1B38"/>
    <w:rsid w:val="007B346F"/>
    <w:rsid w:val="007B55EA"/>
    <w:rsid w:val="007B7028"/>
    <w:rsid w:val="007B7E36"/>
    <w:rsid w:val="007C095F"/>
    <w:rsid w:val="007C2783"/>
    <w:rsid w:val="007C2DD0"/>
    <w:rsid w:val="007C2ECF"/>
    <w:rsid w:val="007C40B8"/>
    <w:rsid w:val="007C4BA8"/>
    <w:rsid w:val="007C5858"/>
    <w:rsid w:val="007C62ED"/>
    <w:rsid w:val="007C79E2"/>
    <w:rsid w:val="007C7B31"/>
    <w:rsid w:val="007D1159"/>
    <w:rsid w:val="007D515A"/>
    <w:rsid w:val="007D64DB"/>
    <w:rsid w:val="007D661E"/>
    <w:rsid w:val="007D6895"/>
    <w:rsid w:val="007D7EE7"/>
    <w:rsid w:val="007E1D07"/>
    <w:rsid w:val="007E1D29"/>
    <w:rsid w:val="007E35CA"/>
    <w:rsid w:val="007E647F"/>
    <w:rsid w:val="007E7FF5"/>
    <w:rsid w:val="007F1077"/>
    <w:rsid w:val="007F23D7"/>
    <w:rsid w:val="007F2E08"/>
    <w:rsid w:val="007F39B1"/>
    <w:rsid w:val="007F3CFC"/>
    <w:rsid w:val="0080091F"/>
    <w:rsid w:val="0080196D"/>
    <w:rsid w:val="00802119"/>
    <w:rsid w:val="008028A4"/>
    <w:rsid w:val="00803FF9"/>
    <w:rsid w:val="008047E5"/>
    <w:rsid w:val="008075FA"/>
    <w:rsid w:val="00807F34"/>
    <w:rsid w:val="00813245"/>
    <w:rsid w:val="0081331F"/>
    <w:rsid w:val="00813768"/>
    <w:rsid w:val="008157B6"/>
    <w:rsid w:val="008206F9"/>
    <w:rsid w:val="0082086F"/>
    <w:rsid w:val="00820B84"/>
    <w:rsid w:val="00820F79"/>
    <w:rsid w:val="0082207A"/>
    <w:rsid w:val="00822340"/>
    <w:rsid w:val="00823404"/>
    <w:rsid w:val="00823E6D"/>
    <w:rsid w:val="00824650"/>
    <w:rsid w:val="008275BC"/>
    <w:rsid w:val="008277CF"/>
    <w:rsid w:val="00834317"/>
    <w:rsid w:val="0083464B"/>
    <w:rsid w:val="008358B3"/>
    <w:rsid w:val="00835BE8"/>
    <w:rsid w:val="00835F19"/>
    <w:rsid w:val="00836B9D"/>
    <w:rsid w:val="00840DE0"/>
    <w:rsid w:val="00842988"/>
    <w:rsid w:val="0084611D"/>
    <w:rsid w:val="00846380"/>
    <w:rsid w:val="00851180"/>
    <w:rsid w:val="008515A1"/>
    <w:rsid w:val="00851B00"/>
    <w:rsid w:val="00854931"/>
    <w:rsid w:val="0086014A"/>
    <w:rsid w:val="0086114E"/>
    <w:rsid w:val="00862439"/>
    <w:rsid w:val="00862D7B"/>
    <w:rsid w:val="0086354A"/>
    <w:rsid w:val="00867AF5"/>
    <w:rsid w:val="0087003B"/>
    <w:rsid w:val="00875CF4"/>
    <w:rsid w:val="008768CA"/>
    <w:rsid w:val="008778BF"/>
    <w:rsid w:val="00877EF9"/>
    <w:rsid w:val="00880559"/>
    <w:rsid w:val="00880882"/>
    <w:rsid w:val="00880EC5"/>
    <w:rsid w:val="00881CE4"/>
    <w:rsid w:val="00890061"/>
    <w:rsid w:val="00890D06"/>
    <w:rsid w:val="00890E4B"/>
    <w:rsid w:val="00891B59"/>
    <w:rsid w:val="008A1800"/>
    <w:rsid w:val="008A1E3A"/>
    <w:rsid w:val="008A2D1F"/>
    <w:rsid w:val="008A4748"/>
    <w:rsid w:val="008A56B0"/>
    <w:rsid w:val="008A6876"/>
    <w:rsid w:val="008A7CDD"/>
    <w:rsid w:val="008B0447"/>
    <w:rsid w:val="008B1EDF"/>
    <w:rsid w:val="008B1F01"/>
    <w:rsid w:val="008B20D0"/>
    <w:rsid w:val="008B229E"/>
    <w:rsid w:val="008B2C01"/>
    <w:rsid w:val="008B5306"/>
    <w:rsid w:val="008B5BF1"/>
    <w:rsid w:val="008C022D"/>
    <w:rsid w:val="008C0C2E"/>
    <w:rsid w:val="008C2E2A"/>
    <w:rsid w:val="008C3057"/>
    <w:rsid w:val="008C3149"/>
    <w:rsid w:val="008C3248"/>
    <w:rsid w:val="008C3493"/>
    <w:rsid w:val="008D2E4D"/>
    <w:rsid w:val="008D2EF5"/>
    <w:rsid w:val="008D3FB1"/>
    <w:rsid w:val="008D42CF"/>
    <w:rsid w:val="008D5EE9"/>
    <w:rsid w:val="008D7836"/>
    <w:rsid w:val="008D7C29"/>
    <w:rsid w:val="008E05BA"/>
    <w:rsid w:val="008E3ACF"/>
    <w:rsid w:val="008E3CC7"/>
    <w:rsid w:val="008E7298"/>
    <w:rsid w:val="008F35C6"/>
    <w:rsid w:val="008F396F"/>
    <w:rsid w:val="008F3C69"/>
    <w:rsid w:val="008F3DCD"/>
    <w:rsid w:val="008F694A"/>
    <w:rsid w:val="008F7385"/>
    <w:rsid w:val="008F7426"/>
    <w:rsid w:val="009008F2"/>
    <w:rsid w:val="00900AB7"/>
    <w:rsid w:val="00901C77"/>
    <w:rsid w:val="0090271F"/>
    <w:rsid w:val="00902DB9"/>
    <w:rsid w:val="0090466A"/>
    <w:rsid w:val="00906EF1"/>
    <w:rsid w:val="0090785A"/>
    <w:rsid w:val="00910013"/>
    <w:rsid w:val="00910022"/>
    <w:rsid w:val="00911077"/>
    <w:rsid w:val="0091144E"/>
    <w:rsid w:val="00912167"/>
    <w:rsid w:val="009144B6"/>
    <w:rsid w:val="009157FD"/>
    <w:rsid w:val="00916DB4"/>
    <w:rsid w:val="009222AC"/>
    <w:rsid w:val="009228C7"/>
    <w:rsid w:val="00923655"/>
    <w:rsid w:val="0093088A"/>
    <w:rsid w:val="00930C2F"/>
    <w:rsid w:val="00932BC0"/>
    <w:rsid w:val="00933A89"/>
    <w:rsid w:val="00934911"/>
    <w:rsid w:val="00934D00"/>
    <w:rsid w:val="00936071"/>
    <w:rsid w:val="009376CD"/>
    <w:rsid w:val="00940212"/>
    <w:rsid w:val="00941C7F"/>
    <w:rsid w:val="00942095"/>
    <w:rsid w:val="00942229"/>
    <w:rsid w:val="00942EC2"/>
    <w:rsid w:val="00947BE4"/>
    <w:rsid w:val="00951FD9"/>
    <w:rsid w:val="00956B5D"/>
    <w:rsid w:val="00960F94"/>
    <w:rsid w:val="00961938"/>
    <w:rsid w:val="00961B32"/>
    <w:rsid w:val="00962509"/>
    <w:rsid w:val="00962672"/>
    <w:rsid w:val="00965728"/>
    <w:rsid w:val="00967718"/>
    <w:rsid w:val="0096781F"/>
    <w:rsid w:val="00970DB3"/>
    <w:rsid w:val="009712C9"/>
    <w:rsid w:val="0097259E"/>
    <w:rsid w:val="0097266B"/>
    <w:rsid w:val="00973434"/>
    <w:rsid w:val="00974961"/>
    <w:rsid w:val="00974BB0"/>
    <w:rsid w:val="00975BCD"/>
    <w:rsid w:val="009815D7"/>
    <w:rsid w:val="009817BF"/>
    <w:rsid w:val="00981C7E"/>
    <w:rsid w:val="00981EF5"/>
    <w:rsid w:val="00983A7A"/>
    <w:rsid w:val="00987A8D"/>
    <w:rsid w:val="00991921"/>
    <w:rsid w:val="00991DE3"/>
    <w:rsid w:val="00992020"/>
    <w:rsid w:val="009928A9"/>
    <w:rsid w:val="00993800"/>
    <w:rsid w:val="00997787"/>
    <w:rsid w:val="009977AC"/>
    <w:rsid w:val="00997806"/>
    <w:rsid w:val="009A0AF3"/>
    <w:rsid w:val="009A3A86"/>
    <w:rsid w:val="009A46EA"/>
    <w:rsid w:val="009A5E45"/>
    <w:rsid w:val="009A629A"/>
    <w:rsid w:val="009B07CD"/>
    <w:rsid w:val="009B0FF1"/>
    <w:rsid w:val="009B17F0"/>
    <w:rsid w:val="009B40E5"/>
    <w:rsid w:val="009B58F4"/>
    <w:rsid w:val="009B7BA9"/>
    <w:rsid w:val="009C19E9"/>
    <w:rsid w:val="009C339D"/>
    <w:rsid w:val="009C382E"/>
    <w:rsid w:val="009C5DB5"/>
    <w:rsid w:val="009C5F8E"/>
    <w:rsid w:val="009C7DC7"/>
    <w:rsid w:val="009D0008"/>
    <w:rsid w:val="009D228C"/>
    <w:rsid w:val="009D4AB4"/>
    <w:rsid w:val="009D74A6"/>
    <w:rsid w:val="009E0426"/>
    <w:rsid w:val="009E064B"/>
    <w:rsid w:val="009E07A6"/>
    <w:rsid w:val="009E0E87"/>
    <w:rsid w:val="009E276B"/>
    <w:rsid w:val="009E2CD1"/>
    <w:rsid w:val="009E4C1D"/>
    <w:rsid w:val="009E5922"/>
    <w:rsid w:val="009E6373"/>
    <w:rsid w:val="009E6B39"/>
    <w:rsid w:val="009F151E"/>
    <w:rsid w:val="009F15A8"/>
    <w:rsid w:val="009F3AF8"/>
    <w:rsid w:val="009F3F13"/>
    <w:rsid w:val="009F575E"/>
    <w:rsid w:val="009F5A65"/>
    <w:rsid w:val="00A01BAF"/>
    <w:rsid w:val="00A0346D"/>
    <w:rsid w:val="00A0473D"/>
    <w:rsid w:val="00A0568B"/>
    <w:rsid w:val="00A06FF5"/>
    <w:rsid w:val="00A07ED6"/>
    <w:rsid w:val="00A10F02"/>
    <w:rsid w:val="00A11DF1"/>
    <w:rsid w:val="00A13DD2"/>
    <w:rsid w:val="00A140DC"/>
    <w:rsid w:val="00A141AC"/>
    <w:rsid w:val="00A175A1"/>
    <w:rsid w:val="00A17935"/>
    <w:rsid w:val="00A2036A"/>
    <w:rsid w:val="00A204CA"/>
    <w:rsid w:val="00A209D6"/>
    <w:rsid w:val="00A222D6"/>
    <w:rsid w:val="00A22738"/>
    <w:rsid w:val="00A237D4"/>
    <w:rsid w:val="00A2566C"/>
    <w:rsid w:val="00A25C3B"/>
    <w:rsid w:val="00A3113C"/>
    <w:rsid w:val="00A3231A"/>
    <w:rsid w:val="00A3449E"/>
    <w:rsid w:val="00A3475A"/>
    <w:rsid w:val="00A35983"/>
    <w:rsid w:val="00A359B9"/>
    <w:rsid w:val="00A35AC3"/>
    <w:rsid w:val="00A362D7"/>
    <w:rsid w:val="00A37362"/>
    <w:rsid w:val="00A40D83"/>
    <w:rsid w:val="00A42401"/>
    <w:rsid w:val="00A426B0"/>
    <w:rsid w:val="00A43379"/>
    <w:rsid w:val="00A45033"/>
    <w:rsid w:val="00A457DE"/>
    <w:rsid w:val="00A4694D"/>
    <w:rsid w:val="00A477F8"/>
    <w:rsid w:val="00A50705"/>
    <w:rsid w:val="00A51664"/>
    <w:rsid w:val="00A529D1"/>
    <w:rsid w:val="00A52EAB"/>
    <w:rsid w:val="00A53724"/>
    <w:rsid w:val="00A53D5B"/>
    <w:rsid w:val="00A54485"/>
    <w:rsid w:val="00A54B2B"/>
    <w:rsid w:val="00A54CDD"/>
    <w:rsid w:val="00A57FF5"/>
    <w:rsid w:val="00A62A8A"/>
    <w:rsid w:val="00A720C1"/>
    <w:rsid w:val="00A77FA5"/>
    <w:rsid w:val="00A82346"/>
    <w:rsid w:val="00A82942"/>
    <w:rsid w:val="00A84274"/>
    <w:rsid w:val="00A8607F"/>
    <w:rsid w:val="00A91CFB"/>
    <w:rsid w:val="00A92C3E"/>
    <w:rsid w:val="00A92F4D"/>
    <w:rsid w:val="00A9492E"/>
    <w:rsid w:val="00A95E58"/>
    <w:rsid w:val="00A9606A"/>
    <w:rsid w:val="00A9671C"/>
    <w:rsid w:val="00A96A6F"/>
    <w:rsid w:val="00A96B8A"/>
    <w:rsid w:val="00AA1553"/>
    <w:rsid w:val="00AA219D"/>
    <w:rsid w:val="00AA276F"/>
    <w:rsid w:val="00AA4206"/>
    <w:rsid w:val="00AA46E5"/>
    <w:rsid w:val="00AA5209"/>
    <w:rsid w:val="00AA5588"/>
    <w:rsid w:val="00AA5D06"/>
    <w:rsid w:val="00AA6007"/>
    <w:rsid w:val="00AA681C"/>
    <w:rsid w:val="00AA6DB2"/>
    <w:rsid w:val="00AA7A24"/>
    <w:rsid w:val="00AA7E53"/>
    <w:rsid w:val="00AB4044"/>
    <w:rsid w:val="00AB42F4"/>
    <w:rsid w:val="00AB610A"/>
    <w:rsid w:val="00AB6695"/>
    <w:rsid w:val="00AB67C3"/>
    <w:rsid w:val="00AB7F7E"/>
    <w:rsid w:val="00AC3EA9"/>
    <w:rsid w:val="00AC6D77"/>
    <w:rsid w:val="00AD0A53"/>
    <w:rsid w:val="00AD1621"/>
    <w:rsid w:val="00AD3EED"/>
    <w:rsid w:val="00AD48A6"/>
    <w:rsid w:val="00AD4D69"/>
    <w:rsid w:val="00AD5CF1"/>
    <w:rsid w:val="00AD7AD4"/>
    <w:rsid w:val="00AE0BFC"/>
    <w:rsid w:val="00AE0F92"/>
    <w:rsid w:val="00AE4B30"/>
    <w:rsid w:val="00AE5342"/>
    <w:rsid w:val="00AE6B7D"/>
    <w:rsid w:val="00AE6E37"/>
    <w:rsid w:val="00AF0F4B"/>
    <w:rsid w:val="00AF14BA"/>
    <w:rsid w:val="00AF3423"/>
    <w:rsid w:val="00AF7313"/>
    <w:rsid w:val="00AF7D04"/>
    <w:rsid w:val="00B00D4F"/>
    <w:rsid w:val="00B016F3"/>
    <w:rsid w:val="00B0226B"/>
    <w:rsid w:val="00B05380"/>
    <w:rsid w:val="00B05962"/>
    <w:rsid w:val="00B06911"/>
    <w:rsid w:val="00B074C7"/>
    <w:rsid w:val="00B10A8C"/>
    <w:rsid w:val="00B12690"/>
    <w:rsid w:val="00B1342D"/>
    <w:rsid w:val="00B13838"/>
    <w:rsid w:val="00B15449"/>
    <w:rsid w:val="00B15FAC"/>
    <w:rsid w:val="00B16326"/>
    <w:rsid w:val="00B16C2F"/>
    <w:rsid w:val="00B175EA"/>
    <w:rsid w:val="00B207BC"/>
    <w:rsid w:val="00B26D0C"/>
    <w:rsid w:val="00B27303"/>
    <w:rsid w:val="00B31D7B"/>
    <w:rsid w:val="00B32714"/>
    <w:rsid w:val="00B328B9"/>
    <w:rsid w:val="00B32E34"/>
    <w:rsid w:val="00B36141"/>
    <w:rsid w:val="00B3620B"/>
    <w:rsid w:val="00B36DD4"/>
    <w:rsid w:val="00B37017"/>
    <w:rsid w:val="00B372EC"/>
    <w:rsid w:val="00B37E5D"/>
    <w:rsid w:val="00B4088B"/>
    <w:rsid w:val="00B41B88"/>
    <w:rsid w:val="00B426D9"/>
    <w:rsid w:val="00B44C78"/>
    <w:rsid w:val="00B47888"/>
    <w:rsid w:val="00B47FD1"/>
    <w:rsid w:val="00B51004"/>
    <w:rsid w:val="00B51399"/>
    <w:rsid w:val="00B516BB"/>
    <w:rsid w:val="00B55C78"/>
    <w:rsid w:val="00B561C5"/>
    <w:rsid w:val="00B602DA"/>
    <w:rsid w:val="00B63E4D"/>
    <w:rsid w:val="00B648FA"/>
    <w:rsid w:val="00B65676"/>
    <w:rsid w:val="00B65E2D"/>
    <w:rsid w:val="00B669DB"/>
    <w:rsid w:val="00B66B95"/>
    <w:rsid w:val="00B67675"/>
    <w:rsid w:val="00B67F1D"/>
    <w:rsid w:val="00B70DB3"/>
    <w:rsid w:val="00B7139F"/>
    <w:rsid w:val="00B713D9"/>
    <w:rsid w:val="00B71D57"/>
    <w:rsid w:val="00B752E0"/>
    <w:rsid w:val="00B76237"/>
    <w:rsid w:val="00B776F3"/>
    <w:rsid w:val="00B77926"/>
    <w:rsid w:val="00B8074F"/>
    <w:rsid w:val="00B80916"/>
    <w:rsid w:val="00B81DAB"/>
    <w:rsid w:val="00B8403B"/>
    <w:rsid w:val="00B840BB"/>
    <w:rsid w:val="00B84DB2"/>
    <w:rsid w:val="00B87078"/>
    <w:rsid w:val="00B90D65"/>
    <w:rsid w:val="00B9175A"/>
    <w:rsid w:val="00B9348F"/>
    <w:rsid w:val="00B94143"/>
    <w:rsid w:val="00B96DDC"/>
    <w:rsid w:val="00B97003"/>
    <w:rsid w:val="00BA3494"/>
    <w:rsid w:val="00BA3BED"/>
    <w:rsid w:val="00BA4A45"/>
    <w:rsid w:val="00BA62D7"/>
    <w:rsid w:val="00BA6580"/>
    <w:rsid w:val="00BB010C"/>
    <w:rsid w:val="00BB3211"/>
    <w:rsid w:val="00BB526B"/>
    <w:rsid w:val="00BB5D53"/>
    <w:rsid w:val="00BB6C11"/>
    <w:rsid w:val="00BB7F3D"/>
    <w:rsid w:val="00BC024D"/>
    <w:rsid w:val="00BC0DF6"/>
    <w:rsid w:val="00BC0E0B"/>
    <w:rsid w:val="00BC19A8"/>
    <w:rsid w:val="00BC1A92"/>
    <w:rsid w:val="00BC2DB8"/>
    <w:rsid w:val="00BC3555"/>
    <w:rsid w:val="00BC3BB9"/>
    <w:rsid w:val="00BC3CFC"/>
    <w:rsid w:val="00BC4857"/>
    <w:rsid w:val="00BC4C99"/>
    <w:rsid w:val="00BC4D20"/>
    <w:rsid w:val="00BC735C"/>
    <w:rsid w:val="00BC7D8E"/>
    <w:rsid w:val="00BD02F9"/>
    <w:rsid w:val="00BD0373"/>
    <w:rsid w:val="00BD07EA"/>
    <w:rsid w:val="00BD0F9B"/>
    <w:rsid w:val="00BD121A"/>
    <w:rsid w:val="00BE25CB"/>
    <w:rsid w:val="00BE5B74"/>
    <w:rsid w:val="00BE64C2"/>
    <w:rsid w:val="00BE733D"/>
    <w:rsid w:val="00BE73BE"/>
    <w:rsid w:val="00BF3756"/>
    <w:rsid w:val="00C000F8"/>
    <w:rsid w:val="00C013ED"/>
    <w:rsid w:val="00C01AC1"/>
    <w:rsid w:val="00C02EC5"/>
    <w:rsid w:val="00C03260"/>
    <w:rsid w:val="00C068D0"/>
    <w:rsid w:val="00C069A1"/>
    <w:rsid w:val="00C07936"/>
    <w:rsid w:val="00C102C2"/>
    <w:rsid w:val="00C10BAC"/>
    <w:rsid w:val="00C12604"/>
    <w:rsid w:val="00C12B51"/>
    <w:rsid w:val="00C13419"/>
    <w:rsid w:val="00C20C12"/>
    <w:rsid w:val="00C21112"/>
    <w:rsid w:val="00C22E82"/>
    <w:rsid w:val="00C22F9B"/>
    <w:rsid w:val="00C24650"/>
    <w:rsid w:val="00C25465"/>
    <w:rsid w:val="00C25E73"/>
    <w:rsid w:val="00C27CA0"/>
    <w:rsid w:val="00C27F01"/>
    <w:rsid w:val="00C31A17"/>
    <w:rsid w:val="00C33079"/>
    <w:rsid w:val="00C34FAB"/>
    <w:rsid w:val="00C37A3A"/>
    <w:rsid w:val="00C410AA"/>
    <w:rsid w:val="00C42392"/>
    <w:rsid w:val="00C45215"/>
    <w:rsid w:val="00C513E9"/>
    <w:rsid w:val="00C528F2"/>
    <w:rsid w:val="00C5350F"/>
    <w:rsid w:val="00C53C0B"/>
    <w:rsid w:val="00C53C4D"/>
    <w:rsid w:val="00C55772"/>
    <w:rsid w:val="00C55A12"/>
    <w:rsid w:val="00C5684B"/>
    <w:rsid w:val="00C56A18"/>
    <w:rsid w:val="00C57077"/>
    <w:rsid w:val="00C6013F"/>
    <w:rsid w:val="00C62A7F"/>
    <w:rsid w:val="00C6553E"/>
    <w:rsid w:val="00C65C65"/>
    <w:rsid w:val="00C667BD"/>
    <w:rsid w:val="00C679F6"/>
    <w:rsid w:val="00C67B07"/>
    <w:rsid w:val="00C74495"/>
    <w:rsid w:val="00C775E5"/>
    <w:rsid w:val="00C77D7C"/>
    <w:rsid w:val="00C81A32"/>
    <w:rsid w:val="00C83A13"/>
    <w:rsid w:val="00C87AFA"/>
    <w:rsid w:val="00C9068C"/>
    <w:rsid w:val="00C91DF3"/>
    <w:rsid w:val="00C92967"/>
    <w:rsid w:val="00C94F6A"/>
    <w:rsid w:val="00CA16BD"/>
    <w:rsid w:val="00CA3D0C"/>
    <w:rsid w:val="00CA446A"/>
    <w:rsid w:val="00CA654B"/>
    <w:rsid w:val="00CA67B6"/>
    <w:rsid w:val="00CA6AB3"/>
    <w:rsid w:val="00CA6C8F"/>
    <w:rsid w:val="00CB142D"/>
    <w:rsid w:val="00CB1F3D"/>
    <w:rsid w:val="00CB2100"/>
    <w:rsid w:val="00CB3970"/>
    <w:rsid w:val="00CB419A"/>
    <w:rsid w:val="00CB596F"/>
    <w:rsid w:val="00CB72B8"/>
    <w:rsid w:val="00CB7434"/>
    <w:rsid w:val="00CC03B3"/>
    <w:rsid w:val="00CC25D4"/>
    <w:rsid w:val="00CC2D25"/>
    <w:rsid w:val="00CC4DAF"/>
    <w:rsid w:val="00CC546F"/>
    <w:rsid w:val="00CC6A45"/>
    <w:rsid w:val="00CD287D"/>
    <w:rsid w:val="00CD2896"/>
    <w:rsid w:val="00CD356F"/>
    <w:rsid w:val="00CD3D43"/>
    <w:rsid w:val="00CD44F5"/>
    <w:rsid w:val="00CD4C7B"/>
    <w:rsid w:val="00CD543B"/>
    <w:rsid w:val="00CD57D2"/>
    <w:rsid w:val="00CD58FE"/>
    <w:rsid w:val="00CD5D8D"/>
    <w:rsid w:val="00CD61C7"/>
    <w:rsid w:val="00CE0A58"/>
    <w:rsid w:val="00CE13FD"/>
    <w:rsid w:val="00CE3DBD"/>
    <w:rsid w:val="00CE3EAB"/>
    <w:rsid w:val="00CE5A03"/>
    <w:rsid w:val="00D01A76"/>
    <w:rsid w:val="00D03351"/>
    <w:rsid w:val="00D038C9"/>
    <w:rsid w:val="00D0402F"/>
    <w:rsid w:val="00D04469"/>
    <w:rsid w:val="00D10A8A"/>
    <w:rsid w:val="00D11F90"/>
    <w:rsid w:val="00D145E2"/>
    <w:rsid w:val="00D17EBE"/>
    <w:rsid w:val="00D20423"/>
    <w:rsid w:val="00D20496"/>
    <w:rsid w:val="00D21495"/>
    <w:rsid w:val="00D224C8"/>
    <w:rsid w:val="00D25829"/>
    <w:rsid w:val="00D25FEF"/>
    <w:rsid w:val="00D26A6B"/>
    <w:rsid w:val="00D31CD8"/>
    <w:rsid w:val="00D33BE3"/>
    <w:rsid w:val="00D3477C"/>
    <w:rsid w:val="00D3601C"/>
    <w:rsid w:val="00D363E5"/>
    <w:rsid w:val="00D36E3C"/>
    <w:rsid w:val="00D3792D"/>
    <w:rsid w:val="00D3797F"/>
    <w:rsid w:val="00D4077E"/>
    <w:rsid w:val="00D4107B"/>
    <w:rsid w:val="00D42489"/>
    <w:rsid w:val="00D42571"/>
    <w:rsid w:val="00D4350F"/>
    <w:rsid w:val="00D4351F"/>
    <w:rsid w:val="00D46686"/>
    <w:rsid w:val="00D50A49"/>
    <w:rsid w:val="00D50C88"/>
    <w:rsid w:val="00D52E82"/>
    <w:rsid w:val="00D52F56"/>
    <w:rsid w:val="00D55D35"/>
    <w:rsid w:val="00D55E47"/>
    <w:rsid w:val="00D56482"/>
    <w:rsid w:val="00D56CC8"/>
    <w:rsid w:val="00D6049A"/>
    <w:rsid w:val="00D611F6"/>
    <w:rsid w:val="00D629C3"/>
    <w:rsid w:val="00D62B15"/>
    <w:rsid w:val="00D62E19"/>
    <w:rsid w:val="00D63B5F"/>
    <w:rsid w:val="00D65A59"/>
    <w:rsid w:val="00D65CA4"/>
    <w:rsid w:val="00D6617A"/>
    <w:rsid w:val="00D67CD1"/>
    <w:rsid w:val="00D70D15"/>
    <w:rsid w:val="00D71316"/>
    <w:rsid w:val="00D7314D"/>
    <w:rsid w:val="00D735FC"/>
    <w:rsid w:val="00D738D6"/>
    <w:rsid w:val="00D74448"/>
    <w:rsid w:val="00D74AA5"/>
    <w:rsid w:val="00D75BA8"/>
    <w:rsid w:val="00D763B3"/>
    <w:rsid w:val="00D76C26"/>
    <w:rsid w:val="00D774FD"/>
    <w:rsid w:val="00D80795"/>
    <w:rsid w:val="00D81772"/>
    <w:rsid w:val="00D854BE"/>
    <w:rsid w:val="00D86609"/>
    <w:rsid w:val="00D86A41"/>
    <w:rsid w:val="00D87E00"/>
    <w:rsid w:val="00D90707"/>
    <w:rsid w:val="00D912C1"/>
    <w:rsid w:val="00D9134D"/>
    <w:rsid w:val="00D91D93"/>
    <w:rsid w:val="00D936F8"/>
    <w:rsid w:val="00D96AE0"/>
    <w:rsid w:val="00D96D11"/>
    <w:rsid w:val="00D96E2C"/>
    <w:rsid w:val="00DA1E6D"/>
    <w:rsid w:val="00DA2B37"/>
    <w:rsid w:val="00DA4886"/>
    <w:rsid w:val="00DA5CB1"/>
    <w:rsid w:val="00DA7A03"/>
    <w:rsid w:val="00DB0DB8"/>
    <w:rsid w:val="00DB1818"/>
    <w:rsid w:val="00DB2333"/>
    <w:rsid w:val="00DB287C"/>
    <w:rsid w:val="00DB35F6"/>
    <w:rsid w:val="00DB4130"/>
    <w:rsid w:val="00DB6C13"/>
    <w:rsid w:val="00DC1FF5"/>
    <w:rsid w:val="00DC2288"/>
    <w:rsid w:val="00DC2AAF"/>
    <w:rsid w:val="00DC309B"/>
    <w:rsid w:val="00DC34A6"/>
    <w:rsid w:val="00DC3E2B"/>
    <w:rsid w:val="00DC49DA"/>
    <w:rsid w:val="00DC4DA2"/>
    <w:rsid w:val="00DC5261"/>
    <w:rsid w:val="00DC5273"/>
    <w:rsid w:val="00DC5471"/>
    <w:rsid w:val="00DC5CC8"/>
    <w:rsid w:val="00DD46D7"/>
    <w:rsid w:val="00DD6030"/>
    <w:rsid w:val="00DD770D"/>
    <w:rsid w:val="00DE1F4B"/>
    <w:rsid w:val="00DE2220"/>
    <w:rsid w:val="00DE25D2"/>
    <w:rsid w:val="00DE2F9B"/>
    <w:rsid w:val="00DE31E3"/>
    <w:rsid w:val="00DE5E72"/>
    <w:rsid w:val="00DE6761"/>
    <w:rsid w:val="00DF0AC2"/>
    <w:rsid w:val="00DF27A4"/>
    <w:rsid w:val="00DF4FFC"/>
    <w:rsid w:val="00DF6388"/>
    <w:rsid w:val="00E026BE"/>
    <w:rsid w:val="00E03283"/>
    <w:rsid w:val="00E0596C"/>
    <w:rsid w:val="00E073F8"/>
    <w:rsid w:val="00E07696"/>
    <w:rsid w:val="00E07936"/>
    <w:rsid w:val="00E07AD6"/>
    <w:rsid w:val="00E117E6"/>
    <w:rsid w:val="00E13DC7"/>
    <w:rsid w:val="00E13F7D"/>
    <w:rsid w:val="00E15BDB"/>
    <w:rsid w:val="00E16B6F"/>
    <w:rsid w:val="00E17370"/>
    <w:rsid w:val="00E20022"/>
    <w:rsid w:val="00E20397"/>
    <w:rsid w:val="00E20B7D"/>
    <w:rsid w:val="00E233BD"/>
    <w:rsid w:val="00E23C8C"/>
    <w:rsid w:val="00E24F71"/>
    <w:rsid w:val="00E31E6C"/>
    <w:rsid w:val="00E31FC5"/>
    <w:rsid w:val="00E32CF7"/>
    <w:rsid w:val="00E3626F"/>
    <w:rsid w:val="00E36E6F"/>
    <w:rsid w:val="00E40331"/>
    <w:rsid w:val="00E405FF"/>
    <w:rsid w:val="00E43C42"/>
    <w:rsid w:val="00E4617D"/>
    <w:rsid w:val="00E46C08"/>
    <w:rsid w:val="00E471CF"/>
    <w:rsid w:val="00E508C7"/>
    <w:rsid w:val="00E540BC"/>
    <w:rsid w:val="00E54185"/>
    <w:rsid w:val="00E54D99"/>
    <w:rsid w:val="00E5761A"/>
    <w:rsid w:val="00E6051D"/>
    <w:rsid w:val="00E62835"/>
    <w:rsid w:val="00E655F5"/>
    <w:rsid w:val="00E66C77"/>
    <w:rsid w:val="00E67B1D"/>
    <w:rsid w:val="00E70698"/>
    <w:rsid w:val="00E71E26"/>
    <w:rsid w:val="00E73232"/>
    <w:rsid w:val="00E74340"/>
    <w:rsid w:val="00E7472C"/>
    <w:rsid w:val="00E74ACE"/>
    <w:rsid w:val="00E763FF"/>
    <w:rsid w:val="00E77645"/>
    <w:rsid w:val="00E812A9"/>
    <w:rsid w:val="00E812B6"/>
    <w:rsid w:val="00E81401"/>
    <w:rsid w:val="00E83697"/>
    <w:rsid w:val="00E84267"/>
    <w:rsid w:val="00E86664"/>
    <w:rsid w:val="00E916E4"/>
    <w:rsid w:val="00E927E6"/>
    <w:rsid w:val="00E94E9D"/>
    <w:rsid w:val="00E950F0"/>
    <w:rsid w:val="00E95B14"/>
    <w:rsid w:val="00EA2445"/>
    <w:rsid w:val="00EA33DA"/>
    <w:rsid w:val="00EA42ED"/>
    <w:rsid w:val="00EA45FF"/>
    <w:rsid w:val="00EA66C9"/>
    <w:rsid w:val="00EB0598"/>
    <w:rsid w:val="00EB2B4B"/>
    <w:rsid w:val="00EB5174"/>
    <w:rsid w:val="00EB6572"/>
    <w:rsid w:val="00EB69A6"/>
    <w:rsid w:val="00EB6A38"/>
    <w:rsid w:val="00EC326C"/>
    <w:rsid w:val="00EC4A25"/>
    <w:rsid w:val="00EC59A5"/>
    <w:rsid w:val="00EC5A23"/>
    <w:rsid w:val="00ED0103"/>
    <w:rsid w:val="00ED172F"/>
    <w:rsid w:val="00ED1F6B"/>
    <w:rsid w:val="00ED3777"/>
    <w:rsid w:val="00ED6862"/>
    <w:rsid w:val="00ED6BE0"/>
    <w:rsid w:val="00EE06C0"/>
    <w:rsid w:val="00EE2416"/>
    <w:rsid w:val="00EE3D22"/>
    <w:rsid w:val="00EE6CD4"/>
    <w:rsid w:val="00EE727E"/>
    <w:rsid w:val="00EF00A6"/>
    <w:rsid w:val="00EF2611"/>
    <w:rsid w:val="00EF4003"/>
    <w:rsid w:val="00EF41CA"/>
    <w:rsid w:val="00EF612C"/>
    <w:rsid w:val="00EF6352"/>
    <w:rsid w:val="00EF676B"/>
    <w:rsid w:val="00EF6A56"/>
    <w:rsid w:val="00EF6F94"/>
    <w:rsid w:val="00EF714A"/>
    <w:rsid w:val="00EF7416"/>
    <w:rsid w:val="00EF7E9C"/>
    <w:rsid w:val="00F0074F"/>
    <w:rsid w:val="00F00E24"/>
    <w:rsid w:val="00F01B8F"/>
    <w:rsid w:val="00F025A2"/>
    <w:rsid w:val="00F036E9"/>
    <w:rsid w:val="00F03FC3"/>
    <w:rsid w:val="00F05F51"/>
    <w:rsid w:val="00F06E37"/>
    <w:rsid w:val="00F07152"/>
    <w:rsid w:val="00F07388"/>
    <w:rsid w:val="00F07710"/>
    <w:rsid w:val="00F17460"/>
    <w:rsid w:val="00F174C2"/>
    <w:rsid w:val="00F17CDA"/>
    <w:rsid w:val="00F2026E"/>
    <w:rsid w:val="00F2210A"/>
    <w:rsid w:val="00F22D01"/>
    <w:rsid w:val="00F22F67"/>
    <w:rsid w:val="00F26206"/>
    <w:rsid w:val="00F30B53"/>
    <w:rsid w:val="00F37717"/>
    <w:rsid w:val="00F37743"/>
    <w:rsid w:val="00F40D1D"/>
    <w:rsid w:val="00F44582"/>
    <w:rsid w:val="00F448D4"/>
    <w:rsid w:val="00F4585E"/>
    <w:rsid w:val="00F45F18"/>
    <w:rsid w:val="00F47806"/>
    <w:rsid w:val="00F503C2"/>
    <w:rsid w:val="00F5060A"/>
    <w:rsid w:val="00F53D65"/>
    <w:rsid w:val="00F544AC"/>
    <w:rsid w:val="00F54997"/>
    <w:rsid w:val="00F54A3D"/>
    <w:rsid w:val="00F54CB0"/>
    <w:rsid w:val="00F55FAF"/>
    <w:rsid w:val="00F56858"/>
    <w:rsid w:val="00F579CD"/>
    <w:rsid w:val="00F62007"/>
    <w:rsid w:val="00F63ECA"/>
    <w:rsid w:val="00F641B2"/>
    <w:rsid w:val="00F653B8"/>
    <w:rsid w:val="00F66232"/>
    <w:rsid w:val="00F663E3"/>
    <w:rsid w:val="00F67F0D"/>
    <w:rsid w:val="00F71B89"/>
    <w:rsid w:val="00F71BCA"/>
    <w:rsid w:val="00F7344B"/>
    <w:rsid w:val="00F7353C"/>
    <w:rsid w:val="00F76296"/>
    <w:rsid w:val="00F76F8F"/>
    <w:rsid w:val="00F77299"/>
    <w:rsid w:val="00F800BB"/>
    <w:rsid w:val="00F817E3"/>
    <w:rsid w:val="00F82A46"/>
    <w:rsid w:val="00F87B6C"/>
    <w:rsid w:val="00F908D0"/>
    <w:rsid w:val="00F92CBD"/>
    <w:rsid w:val="00F93776"/>
    <w:rsid w:val="00F941DF"/>
    <w:rsid w:val="00F95A38"/>
    <w:rsid w:val="00FA1266"/>
    <w:rsid w:val="00FA2441"/>
    <w:rsid w:val="00FA2CBA"/>
    <w:rsid w:val="00FA3C53"/>
    <w:rsid w:val="00FA7545"/>
    <w:rsid w:val="00FB101B"/>
    <w:rsid w:val="00FB14B4"/>
    <w:rsid w:val="00FB2B5C"/>
    <w:rsid w:val="00FB36FA"/>
    <w:rsid w:val="00FB3E3C"/>
    <w:rsid w:val="00FB4831"/>
    <w:rsid w:val="00FB6C19"/>
    <w:rsid w:val="00FC0893"/>
    <w:rsid w:val="00FC0B17"/>
    <w:rsid w:val="00FC0FC8"/>
    <w:rsid w:val="00FC1192"/>
    <w:rsid w:val="00FC3030"/>
    <w:rsid w:val="00FC3DAF"/>
    <w:rsid w:val="00FC3E58"/>
    <w:rsid w:val="00FC5631"/>
    <w:rsid w:val="00FC57DB"/>
    <w:rsid w:val="00FC77F5"/>
    <w:rsid w:val="00FD0C70"/>
    <w:rsid w:val="00FD169E"/>
    <w:rsid w:val="00FD1CC4"/>
    <w:rsid w:val="00FD303F"/>
    <w:rsid w:val="00FD31E2"/>
    <w:rsid w:val="00FD34C4"/>
    <w:rsid w:val="00FD4E74"/>
    <w:rsid w:val="00FD59A5"/>
    <w:rsid w:val="00FD5A5B"/>
    <w:rsid w:val="00FD6208"/>
    <w:rsid w:val="00FD6843"/>
    <w:rsid w:val="00FE106D"/>
    <w:rsid w:val="00FE251B"/>
    <w:rsid w:val="00FE7826"/>
    <w:rsid w:val="00FE7FA5"/>
    <w:rsid w:val="00FF0F80"/>
    <w:rsid w:val="00FF1B60"/>
    <w:rsid w:val="00FF2325"/>
    <w:rsid w:val="00FF5610"/>
    <w:rsid w:val="00FF70F7"/>
    <w:rsid w:val="00FF72FF"/>
    <w:rsid w:val="0526D2E1"/>
    <w:rsid w:val="05C91FF3"/>
    <w:rsid w:val="09C689C5"/>
    <w:rsid w:val="0F71E812"/>
    <w:rsid w:val="11540207"/>
    <w:rsid w:val="14D60900"/>
    <w:rsid w:val="19D80A9F"/>
    <w:rsid w:val="1BF4F3D6"/>
    <w:rsid w:val="1F76C365"/>
    <w:rsid w:val="222830BE"/>
    <w:rsid w:val="2C418D84"/>
    <w:rsid w:val="30298FDB"/>
    <w:rsid w:val="33B2AD81"/>
    <w:rsid w:val="38FE334F"/>
    <w:rsid w:val="4213C214"/>
    <w:rsid w:val="4F81A574"/>
    <w:rsid w:val="51518A9C"/>
    <w:rsid w:val="546F8936"/>
    <w:rsid w:val="5B8282E0"/>
    <w:rsid w:val="60B15A5D"/>
    <w:rsid w:val="620B5F0E"/>
    <w:rsid w:val="69D12D61"/>
    <w:rsid w:val="74F366BC"/>
    <w:rsid w:val="75B3C440"/>
    <w:rsid w:val="76C73C8B"/>
    <w:rsid w:val="7BE33462"/>
    <w:rsid w:val="7C5ADA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5A00459-608E-4679-968C-AFA1F8E7E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Body Text" w:qFormat="1"/>
    <w:lsdException w:name="Subtitle" w:qFormat="1"/>
    <w:lsdException w:name="Hyperlink"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8"/>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spacing w:after="0"/>
      <w:ind w:left="1622" w:hanging="363"/>
    </w:pPr>
    <w:rPr>
      <w:rFonts w:ascii="Arial" w:eastAsia="MS Mincho" w:hAnsi="Arial"/>
      <w:szCs w:val="24"/>
      <w:lang w:eastAsia="en-GB"/>
    </w:rPr>
  </w:style>
  <w:style w:type="table" w:styleId="TableGrid">
    <w:name w:val="Table Grid"/>
    <w:basedOn w:val="TableNormal"/>
    <w:rsid w:val="00E54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540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0BC"/>
    <w:rPr>
      <w:rFonts w:ascii="Arial" w:eastAsia="MS Mincho" w:hAnsi="Arial"/>
      <w:szCs w:val="24"/>
    </w:rPr>
  </w:style>
  <w:style w:type="paragraph" w:customStyle="1" w:styleId="Agreement">
    <w:name w:val="Agreement"/>
    <w:basedOn w:val="Normal"/>
    <w:next w:val="Doc-text2"/>
    <w:uiPriority w:val="99"/>
    <w:qFormat/>
    <w:rsid w:val="00E540BC"/>
    <w:pPr>
      <w:numPr>
        <w:numId w:val="9"/>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7166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166A5"/>
    <w:rPr>
      <w:rFonts w:ascii="Arial" w:eastAsia="MS Mincho" w:hAnsi="Arial"/>
      <w:noProof/>
      <w:szCs w:val="24"/>
    </w:rPr>
  </w:style>
  <w:style w:type="paragraph" w:customStyle="1" w:styleId="Doc-comment">
    <w:name w:val="Doc-comment"/>
    <w:basedOn w:val="Normal"/>
    <w:next w:val="Doc-text2"/>
    <w:qFormat/>
    <w:rsid w:val="007166A5"/>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B648FA"/>
    <w:pPr>
      <w:ind w:left="720"/>
      <w:contextualSpacing/>
    </w:pPr>
  </w:style>
  <w:style w:type="paragraph" w:styleId="NormalWeb">
    <w:name w:val="Normal (Web)"/>
    <w:basedOn w:val="Normal"/>
    <w:uiPriority w:val="99"/>
    <w:unhideWhenUsed/>
    <w:rsid w:val="00084D29"/>
    <w:pPr>
      <w:spacing w:before="100" w:beforeAutospacing="1" w:after="100" w:afterAutospacing="1" w:line="256" w:lineRule="auto"/>
    </w:pPr>
    <w:rPr>
      <w:rFonts w:ascii="SimSun" w:hAnsi="SimSun" w:cs="SimSun"/>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44720D"/>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4720D"/>
    <w:pPr>
      <w:spacing w:after="120"/>
      <w:jc w:val="both"/>
    </w:pPr>
    <w:rPr>
      <w:rFonts w:ascii="MS Mincho" w:eastAsia="MS Mincho" w:hAnsi="MS Mincho"/>
      <w:szCs w:val="24"/>
    </w:rPr>
  </w:style>
  <w:style w:type="character" w:customStyle="1" w:styleId="BodyTextChar1">
    <w:name w:val="Body Text Char1"/>
    <w:basedOn w:val="DefaultParagraphFont"/>
    <w:rsid w:val="0044720D"/>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713D6"/>
    <w:rPr>
      <w:lang w:eastAsia="en-US"/>
    </w:rPr>
  </w:style>
  <w:style w:type="character" w:styleId="CommentReference">
    <w:name w:val="annotation reference"/>
    <w:basedOn w:val="DefaultParagraphFont"/>
    <w:rsid w:val="00A237D4"/>
    <w:rPr>
      <w:sz w:val="16"/>
      <w:szCs w:val="16"/>
    </w:rPr>
  </w:style>
  <w:style w:type="paragraph" w:styleId="CommentText">
    <w:name w:val="annotation text"/>
    <w:basedOn w:val="Normal"/>
    <w:link w:val="CommentTextChar"/>
    <w:rsid w:val="00A237D4"/>
  </w:style>
  <w:style w:type="character" w:customStyle="1" w:styleId="CommentTextChar">
    <w:name w:val="Comment Text Char"/>
    <w:basedOn w:val="DefaultParagraphFont"/>
    <w:link w:val="CommentText"/>
    <w:rsid w:val="00A237D4"/>
    <w:rPr>
      <w:lang w:eastAsia="en-US"/>
    </w:rPr>
  </w:style>
  <w:style w:type="paragraph" w:styleId="CommentSubject">
    <w:name w:val="annotation subject"/>
    <w:basedOn w:val="CommentText"/>
    <w:next w:val="CommentText"/>
    <w:link w:val="CommentSubjectChar"/>
    <w:rsid w:val="00A237D4"/>
    <w:rPr>
      <w:b/>
      <w:bCs/>
    </w:rPr>
  </w:style>
  <w:style w:type="character" w:customStyle="1" w:styleId="CommentSubjectChar">
    <w:name w:val="Comment Subject Char"/>
    <w:basedOn w:val="CommentTextChar"/>
    <w:link w:val="CommentSubject"/>
    <w:rsid w:val="00A237D4"/>
    <w:rPr>
      <w:b/>
      <w:bCs/>
      <w:lang w:eastAsia="en-US"/>
    </w:rPr>
  </w:style>
  <w:style w:type="character" w:customStyle="1" w:styleId="TALCar">
    <w:name w:val="TAL Car"/>
    <w:link w:val="TAL"/>
    <w:qFormat/>
    <w:rsid w:val="006F7BFE"/>
    <w:rPr>
      <w:rFonts w:ascii="Arial" w:hAnsi="Arial"/>
      <w:sz w:val="18"/>
      <w:lang w:eastAsia="en-US"/>
    </w:rPr>
  </w:style>
  <w:style w:type="character" w:customStyle="1" w:styleId="TAHCar">
    <w:name w:val="TAH Car"/>
    <w:link w:val="TAH"/>
    <w:qFormat/>
    <w:locked/>
    <w:rsid w:val="006F7BFE"/>
    <w:rPr>
      <w:rFonts w:ascii="Arial" w:hAnsi="Arial"/>
      <w:b/>
      <w:sz w:val="18"/>
      <w:lang w:eastAsia="en-US"/>
    </w:rPr>
  </w:style>
  <w:style w:type="character" w:customStyle="1" w:styleId="B1Char1">
    <w:name w:val="B1 Char1"/>
    <w:link w:val="B1"/>
    <w:qFormat/>
    <w:rsid w:val="003F0EC9"/>
    <w:rPr>
      <w:lang w:eastAsia="en-US"/>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35"/>
    <w:qFormat/>
    <w:rsid w:val="00197DF9"/>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35"/>
    <w:rsid w:val="00197DF9"/>
    <w:rPr>
      <w:rFonts w:eastAsia="Times New Roman"/>
      <w:b/>
      <w:lang w:eastAsia="ar-SA"/>
    </w:rPr>
  </w:style>
  <w:style w:type="character" w:customStyle="1" w:styleId="TACChar">
    <w:name w:val="TAC Char"/>
    <w:link w:val="TAC"/>
    <w:qFormat/>
    <w:rsid w:val="00197DF9"/>
    <w:rPr>
      <w:rFonts w:ascii="Arial" w:hAnsi="Arial"/>
      <w:sz w:val="18"/>
      <w:lang w:eastAsia="en-US"/>
    </w:rPr>
  </w:style>
  <w:style w:type="character" w:customStyle="1" w:styleId="THChar">
    <w:name w:val="TH Char"/>
    <w:link w:val="TH"/>
    <w:qFormat/>
    <w:rsid w:val="003B57FE"/>
    <w:rPr>
      <w:rFonts w:ascii="Arial" w:hAnsi="Arial"/>
      <w:b/>
      <w:lang w:eastAsia="en-US"/>
    </w:rPr>
  </w:style>
  <w:style w:type="paragraph" w:styleId="Revision">
    <w:name w:val="Revision"/>
    <w:hidden/>
    <w:uiPriority w:val="99"/>
    <w:semiHidden/>
    <w:rsid w:val="003C5D23"/>
    <w:rPr>
      <w:lang w:eastAsia="en-US"/>
    </w:rPr>
  </w:style>
  <w:style w:type="paragraph" w:customStyle="1" w:styleId="paragraph">
    <w:name w:val="paragraph"/>
    <w:basedOn w:val="Normal"/>
    <w:rsid w:val="00CD44F5"/>
    <w:pPr>
      <w:spacing w:before="100" w:beforeAutospacing="1" w:after="100" w:afterAutospacing="1"/>
    </w:pPr>
    <w:rPr>
      <w:rFonts w:eastAsia="Times New Roman"/>
      <w:sz w:val="24"/>
      <w:szCs w:val="24"/>
      <w:lang w:eastAsia="zh-CN"/>
    </w:rPr>
  </w:style>
  <w:style w:type="character" w:customStyle="1" w:styleId="normaltextrun">
    <w:name w:val="normaltextrun"/>
    <w:basedOn w:val="DefaultParagraphFont"/>
    <w:rsid w:val="00CD44F5"/>
  </w:style>
  <w:style w:type="character" w:customStyle="1" w:styleId="eop">
    <w:name w:val="eop"/>
    <w:basedOn w:val="DefaultParagraphFont"/>
    <w:rsid w:val="00CD44F5"/>
  </w:style>
  <w:style w:type="character" w:customStyle="1" w:styleId="tabchar">
    <w:name w:val="tabchar"/>
    <w:basedOn w:val="DefaultParagraphFont"/>
    <w:rsid w:val="00736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33704">
      <w:bodyDiv w:val="1"/>
      <w:marLeft w:val="0"/>
      <w:marRight w:val="0"/>
      <w:marTop w:val="0"/>
      <w:marBottom w:val="0"/>
      <w:divBdr>
        <w:top w:val="none" w:sz="0" w:space="0" w:color="auto"/>
        <w:left w:val="none" w:sz="0" w:space="0" w:color="auto"/>
        <w:bottom w:val="none" w:sz="0" w:space="0" w:color="auto"/>
        <w:right w:val="none" w:sz="0" w:space="0" w:color="auto"/>
      </w:divBdr>
    </w:div>
    <w:div w:id="111290976">
      <w:bodyDiv w:val="1"/>
      <w:marLeft w:val="0"/>
      <w:marRight w:val="0"/>
      <w:marTop w:val="0"/>
      <w:marBottom w:val="0"/>
      <w:divBdr>
        <w:top w:val="none" w:sz="0" w:space="0" w:color="auto"/>
        <w:left w:val="none" w:sz="0" w:space="0" w:color="auto"/>
        <w:bottom w:val="none" w:sz="0" w:space="0" w:color="auto"/>
        <w:right w:val="none" w:sz="0" w:space="0" w:color="auto"/>
      </w:divBdr>
    </w:div>
    <w:div w:id="162745235">
      <w:bodyDiv w:val="1"/>
      <w:marLeft w:val="0"/>
      <w:marRight w:val="0"/>
      <w:marTop w:val="0"/>
      <w:marBottom w:val="0"/>
      <w:divBdr>
        <w:top w:val="none" w:sz="0" w:space="0" w:color="auto"/>
        <w:left w:val="none" w:sz="0" w:space="0" w:color="auto"/>
        <w:bottom w:val="none" w:sz="0" w:space="0" w:color="auto"/>
        <w:right w:val="none" w:sz="0" w:space="0" w:color="auto"/>
      </w:divBdr>
    </w:div>
    <w:div w:id="163011718">
      <w:bodyDiv w:val="1"/>
      <w:marLeft w:val="0"/>
      <w:marRight w:val="0"/>
      <w:marTop w:val="0"/>
      <w:marBottom w:val="0"/>
      <w:divBdr>
        <w:top w:val="none" w:sz="0" w:space="0" w:color="auto"/>
        <w:left w:val="none" w:sz="0" w:space="0" w:color="auto"/>
        <w:bottom w:val="none" w:sz="0" w:space="0" w:color="auto"/>
        <w:right w:val="none" w:sz="0" w:space="0" w:color="auto"/>
      </w:divBdr>
    </w:div>
    <w:div w:id="224071112">
      <w:bodyDiv w:val="1"/>
      <w:marLeft w:val="0"/>
      <w:marRight w:val="0"/>
      <w:marTop w:val="0"/>
      <w:marBottom w:val="0"/>
      <w:divBdr>
        <w:top w:val="none" w:sz="0" w:space="0" w:color="auto"/>
        <w:left w:val="none" w:sz="0" w:space="0" w:color="auto"/>
        <w:bottom w:val="none" w:sz="0" w:space="0" w:color="auto"/>
        <w:right w:val="none" w:sz="0" w:space="0" w:color="auto"/>
      </w:divBdr>
    </w:div>
    <w:div w:id="504903861">
      <w:bodyDiv w:val="1"/>
      <w:marLeft w:val="0"/>
      <w:marRight w:val="0"/>
      <w:marTop w:val="0"/>
      <w:marBottom w:val="0"/>
      <w:divBdr>
        <w:top w:val="none" w:sz="0" w:space="0" w:color="auto"/>
        <w:left w:val="none" w:sz="0" w:space="0" w:color="auto"/>
        <w:bottom w:val="none" w:sz="0" w:space="0" w:color="auto"/>
        <w:right w:val="none" w:sz="0" w:space="0" w:color="auto"/>
      </w:divBdr>
    </w:div>
    <w:div w:id="527107747">
      <w:bodyDiv w:val="1"/>
      <w:marLeft w:val="0"/>
      <w:marRight w:val="0"/>
      <w:marTop w:val="0"/>
      <w:marBottom w:val="0"/>
      <w:divBdr>
        <w:top w:val="none" w:sz="0" w:space="0" w:color="auto"/>
        <w:left w:val="none" w:sz="0" w:space="0" w:color="auto"/>
        <w:bottom w:val="none" w:sz="0" w:space="0" w:color="auto"/>
        <w:right w:val="none" w:sz="0" w:space="0" w:color="auto"/>
      </w:divBdr>
    </w:div>
    <w:div w:id="532184753">
      <w:bodyDiv w:val="1"/>
      <w:marLeft w:val="0"/>
      <w:marRight w:val="0"/>
      <w:marTop w:val="0"/>
      <w:marBottom w:val="0"/>
      <w:divBdr>
        <w:top w:val="none" w:sz="0" w:space="0" w:color="auto"/>
        <w:left w:val="none" w:sz="0" w:space="0" w:color="auto"/>
        <w:bottom w:val="none" w:sz="0" w:space="0" w:color="auto"/>
        <w:right w:val="none" w:sz="0" w:space="0" w:color="auto"/>
      </w:divBdr>
      <w:divsChild>
        <w:div w:id="1754353529">
          <w:marLeft w:val="0"/>
          <w:marRight w:val="0"/>
          <w:marTop w:val="0"/>
          <w:marBottom w:val="0"/>
          <w:divBdr>
            <w:top w:val="none" w:sz="0" w:space="0" w:color="auto"/>
            <w:left w:val="none" w:sz="0" w:space="0" w:color="auto"/>
            <w:bottom w:val="none" w:sz="0" w:space="0" w:color="auto"/>
            <w:right w:val="none" w:sz="0" w:space="0" w:color="auto"/>
          </w:divBdr>
        </w:div>
        <w:div w:id="1671912343">
          <w:marLeft w:val="0"/>
          <w:marRight w:val="0"/>
          <w:marTop w:val="0"/>
          <w:marBottom w:val="0"/>
          <w:divBdr>
            <w:top w:val="none" w:sz="0" w:space="0" w:color="auto"/>
            <w:left w:val="none" w:sz="0" w:space="0" w:color="auto"/>
            <w:bottom w:val="none" w:sz="0" w:space="0" w:color="auto"/>
            <w:right w:val="none" w:sz="0" w:space="0" w:color="auto"/>
          </w:divBdr>
        </w:div>
        <w:div w:id="738407148">
          <w:marLeft w:val="0"/>
          <w:marRight w:val="0"/>
          <w:marTop w:val="0"/>
          <w:marBottom w:val="0"/>
          <w:divBdr>
            <w:top w:val="none" w:sz="0" w:space="0" w:color="auto"/>
            <w:left w:val="none" w:sz="0" w:space="0" w:color="auto"/>
            <w:bottom w:val="none" w:sz="0" w:space="0" w:color="auto"/>
            <w:right w:val="none" w:sz="0" w:space="0" w:color="auto"/>
          </w:divBdr>
        </w:div>
      </w:divsChild>
    </w:div>
    <w:div w:id="551119395">
      <w:bodyDiv w:val="1"/>
      <w:marLeft w:val="0"/>
      <w:marRight w:val="0"/>
      <w:marTop w:val="0"/>
      <w:marBottom w:val="0"/>
      <w:divBdr>
        <w:top w:val="none" w:sz="0" w:space="0" w:color="auto"/>
        <w:left w:val="none" w:sz="0" w:space="0" w:color="auto"/>
        <w:bottom w:val="none" w:sz="0" w:space="0" w:color="auto"/>
        <w:right w:val="none" w:sz="0" w:space="0" w:color="auto"/>
      </w:divBdr>
    </w:div>
    <w:div w:id="567572136">
      <w:bodyDiv w:val="1"/>
      <w:marLeft w:val="0"/>
      <w:marRight w:val="0"/>
      <w:marTop w:val="0"/>
      <w:marBottom w:val="0"/>
      <w:divBdr>
        <w:top w:val="none" w:sz="0" w:space="0" w:color="auto"/>
        <w:left w:val="none" w:sz="0" w:space="0" w:color="auto"/>
        <w:bottom w:val="none" w:sz="0" w:space="0" w:color="auto"/>
        <w:right w:val="none" w:sz="0" w:space="0" w:color="auto"/>
      </w:divBdr>
      <w:divsChild>
        <w:div w:id="1790968565">
          <w:marLeft w:val="0"/>
          <w:marRight w:val="0"/>
          <w:marTop w:val="0"/>
          <w:marBottom w:val="0"/>
          <w:divBdr>
            <w:top w:val="none" w:sz="0" w:space="0" w:color="auto"/>
            <w:left w:val="none" w:sz="0" w:space="0" w:color="auto"/>
            <w:bottom w:val="none" w:sz="0" w:space="0" w:color="auto"/>
            <w:right w:val="none" w:sz="0" w:space="0" w:color="auto"/>
          </w:divBdr>
        </w:div>
        <w:div w:id="143935698">
          <w:marLeft w:val="0"/>
          <w:marRight w:val="0"/>
          <w:marTop w:val="0"/>
          <w:marBottom w:val="0"/>
          <w:divBdr>
            <w:top w:val="none" w:sz="0" w:space="0" w:color="auto"/>
            <w:left w:val="none" w:sz="0" w:space="0" w:color="auto"/>
            <w:bottom w:val="none" w:sz="0" w:space="0" w:color="auto"/>
            <w:right w:val="none" w:sz="0" w:space="0" w:color="auto"/>
          </w:divBdr>
        </w:div>
        <w:div w:id="1345404233">
          <w:marLeft w:val="0"/>
          <w:marRight w:val="0"/>
          <w:marTop w:val="0"/>
          <w:marBottom w:val="0"/>
          <w:divBdr>
            <w:top w:val="none" w:sz="0" w:space="0" w:color="auto"/>
            <w:left w:val="none" w:sz="0" w:space="0" w:color="auto"/>
            <w:bottom w:val="none" w:sz="0" w:space="0" w:color="auto"/>
            <w:right w:val="none" w:sz="0" w:space="0" w:color="auto"/>
          </w:divBdr>
        </w:div>
      </w:divsChild>
    </w:div>
    <w:div w:id="631710792">
      <w:bodyDiv w:val="1"/>
      <w:marLeft w:val="0"/>
      <w:marRight w:val="0"/>
      <w:marTop w:val="0"/>
      <w:marBottom w:val="0"/>
      <w:divBdr>
        <w:top w:val="none" w:sz="0" w:space="0" w:color="auto"/>
        <w:left w:val="none" w:sz="0" w:space="0" w:color="auto"/>
        <w:bottom w:val="none" w:sz="0" w:space="0" w:color="auto"/>
        <w:right w:val="none" w:sz="0" w:space="0" w:color="auto"/>
      </w:divBdr>
    </w:div>
    <w:div w:id="696661325">
      <w:bodyDiv w:val="1"/>
      <w:marLeft w:val="0"/>
      <w:marRight w:val="0"/>
      <w:marTop w:val="0"/>
      <w:marBottom w:val="0"/>
      <w:divBdr>
        <w:top w:val="none" w:sz="0" w:space="0" w:color="auto"/>
        <w:left w:val="none" w:sz="0" w:space="0" w:color="auto"/>
        <w:bottom w:val="none" w:sz="0" w:space="0" w:color="auto"/>
        <w:right w:val="none" w:sz="0" w:space="0" w:color="auto"/>
      </w:divBdr>
    </w:div>
    <w:div w:id="699742631">
      <w:bodyDiv w:val="1"/>
      <w:marLeft w:val="0"/>
      <w:marRight w:val="0"/>
      <w:marTop w:val="0"/>
      <w:marBottom w:val="0"/>
      <w:divBdr>
        <w:top w:val="none" w:sz="0" w:space="0" w:color="auto"/>
        <w:left w:val="none" w:sz="0" w:space="0" w:color="auto"/>
        <w:bottom w:val="none" w:sz="0" w:space="0" w:color="auto"/>
        <w:right w:val="none" w:sz="0" w:space="0" w:color="auto"/>
      </w:divBdr>
    </w:div>
    <w:div w:id="750469682">
      <w:bodyDiv w:val="1"/>
      <w:marLeft w:val="0"/>
      <w:marRight w:val="0"/>
      <w:marTop w:val="0"/>
      <w:marBottom w:val="0"/>
      <w:divBdr>
        <w:top w:val="none" w:sz="0" w:space="0" w:color="auto"/>
        <w:left w:val="none" w:sz="0" w:space="0" w:color="auto"/>
        <w:bottom w:val="none" w:sz="0" w:space="0" w:color="auto"/>
        <w:right w:val="none" w:sz="0" w:space="0" w:color="auto"/>
      </w:divBdr>
    </w:div>
    <w:div w:id="754939258">
      <w:bodyDiv w:val="1"/>
      <w:marLeft w:val="0"/>
      <w:marRight w:val="0"/>
      <w:marTop w:val="0"/>
      <w:marBottom w:val="0"/>
      <w:divBdr>
        <w:top w:val="none" w:sz="0" w:space="0" w:color="auto"/>
        <w:left w:val="none" w:sz="0" w:space="0" w:color="auto"/>
        <w:bottom w:val="none" w:sz="0" w:space="0" w:color="auto"/>
        <w:right w:val="none" w:sz="0" w:space="0" w:color="auto"/>
      </w:divBdr>
    </w:div>
    <w:div w:id="839544676">
      <w:bodyDiv w:val="1"/>
      <w:marLeft w:val="0"/>
      <w:marRight w:val="0"/>
      <w:marTop w:val="0"/>
      <w:marBottom w:val="0"/>
      <w:divBdr>
        <w:top w:val="none" w:sz="0" w:space="0" w:color="auto"/>
        <w:left w:val="none" w:sz="0" w:space="0" w:color="auto"/>
        <w:bottom w:val="none" w:sz="0" w:space="0" w:color="auto"/>
        <w:right w:val="none" w:sz="0" w:space="0" w:color="auto"/>
      </w:divBdr>
    </w:div>
    <w:div w:id="843938636">
      <w:bodyDiv w:val="1"/>
      <w:marLeft w:val="0"/>
      <w:marRight w:val="0"/>
      <w:marTop w:val="0"/>
      <w:marBottom w:val="0"/>
      <w:divBdr>
        <w:top w:val="none" w:sz="0" w:space="0" w:color="auto"/>
        <w:left w:val="none" w:sz="0" w:space="0" w:color="auto"/>
        <w:bottom w:val="none" w:sz="0" w:space="0" w:color="auto"/>
        <w:right w:val="none" w:sz="0" w:space="0" w:color="auto"/>
      </w:divBdr>
    </w:div>
    <w:div w:id="889193171">
      <w:bodyDiv w:val="1"/>
      <w:marLeft w:val="0"/>
      <w:marRight w:val="0"/>
      <w:marTop w:val="0"/>
      <w:marBottom w:val="0"/>
      <w:divBdr>
        <w:top w:val="none" w:sz="0" w:space="0" w:color="auto"/>
        <w:left w:val="none" w:sz="0" w:space="0" w:color="auto"/>
        <w:bottom w:val="none" w:sz="0" w:space="0" w:color="auto"/>
        <w:right w:val="none" w:sz="0" w:space="0" w:color="auto"/>
      </w:divBdr>
    </w:div>
    <w:div w:id="899707272">
      <w:bodyDiv w:val="1"/>
      <w:marLeft w:val="0"/>
      <w:marRight w:val="0"/>
      <w:marTop w:val="0"/>
      <w:marBottom w:val="0"/>
      <w:divBdr>
        <w:top w:val="none" w:sz="0" w:space="0" w:color="auto"/>
        <w:left w:val="none" w:sz="0" w:space="0" w:color="auto"/>
        <w:bottom w:val="none" w:sz="0" w:space="0" w:color="auto"/>
        <w:right w:val="none" w:sz="0" w:space="0" w:color="auto"/>
      </w:divBdr>
    </w:div>
    <w:div w:id="9009410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3359345">
      <w:bodyDiv w:val="1"/>
      <w:marLeft w:val="0"/>
      <w:marRight w:val="0"/>
      <w:marTop w:val="0"/>
      <w:marBottom w:val="0"/>
      <w:divBdr>
        <w:top w:val="none" w:sz="0" w:space="0" w:color="auto"/>
        <w:left w:val="none" w:sz="0" w:space="0" w:color="auto"/>
        <w:bottom w:val="none" w:sz="0" w:space="0" w:color="auto"/>
        <w:right w:val="none" w:sz="0" w:space="0" w:color="auto"/>
      </w:divBdr>
    </w:div>
    <w:div w:id="1101875176">
      <w:bodyDiv w:val="1"/>
      <w:marLeft w:val="0"/>
      <w:marRight w:val="0"/>
      <w:marTop w:val="0"/>
      <w:marBottom w:val="0"/>
      <w:divBdr>
        <w:top w:val="none" w:sz="0" w:space="0" w:color="auto"/>
        <w:left w:val="none" w:sz="0" w:space="0" w:color="auto"/>
        <w:bottom w:val="none" w:sz="0" w:space="0" w:color="auto"/>
        <w:right w:val="none" w:sz="0" w:space="0" w:color="auto"/>
      </w:divBdr>
    </w:div>
    <w:div w:id="119912291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5380940">
      <w:bodyDiv w:val="1"/>
      <w:marLeft w:val="0"/>
      <w:marRight w:val="0"/>
      <w:marTop w:val="0"/>
      <w:marBottom w:val="0"/>
      <w:divBdr>
        <w:top w:val="none" w:sz="0" w:space="0" w:color="auto"/>
        <w:left w:val="none" w:sz="0" w:space="0" w:color="auto"/>
        <w:bottom w:val="none" w:sz="0" w:space="0" w:color="auto"/>
        <w:right w:val="none" w:sz="0" w:space="0" w:color="auto"/>
      </w:divBdr>
    </w:div>
    <w:div w:id="1410886374">
      <w:bodyDiv w:val="1"/>
      <w:marLeft w:val="0"/>
      <w:marRight w:val="0"/>
      <w:marTop w:val="0"/>
      <w:marBottom w:val="0"/>
      <w:divBdr>
        <w:top w:val="none" w:sz="0" w:space="0" w:color="auto"/>
        <w:left w:val="none" w:sz="0" w:space="0" w:color="auto"/>
        <w:bottom w:val="none" w:sz="0" w:space="0" w:color="auto"/>
        <w:right w:val="none" w:sz="0" w:space="0" w:color="auto"/>
      </w:divBdr>
    </w:div>
    <w:div w:id="1572077971">
      <w:bodyDiv w:val="1"/>
      <w:marLeft w:val="0"/>
      <w:marRight w:val="0"/>
      <w:marTop w:val="0"/>
      <w:marBottom w:val="0"/>
      <w:divBdr>
        <w:top w:val="none" w:sz="0" w:space="0" w:color="auto"/>
        <w:left w:val="none" w:sz="0" w:space="0" w:color="auto"/>
        <w:bottom w:val="none" w:sz="0" w:space="0" w:color="auto"/>
        <w:right w:val="none" w:sz="0" w:space="0" w:color="auto"/>
      </w:divBdr>
    </w:div>
    <w:div w:id="1626812113">
      <w:bodyDiv w:val="1"/>
      <w:marLeft w:val="0"/>
      <w:marRight w:val="0"/>
      <w:marTop w:val="0"/>
      <w:marBottom w:val="0"/>
      <w:divBdr>
        <w:top w:val="none" w:sz="0" w:space="0" w:color="auto"/>
        <w:left w:val="none" w:sz="0" w:space="0" w:color="auto"/>
        <w:bottom w:val="none" w:sz="0" w:space="0" w:color="auto"/>
        <w:right w:val="none" w:sz="0" w:space="0" w:color="auto"/>
      </w:divBdr>
    </w:div>
    <w:div w:id="1648390483">
      <w:bodyDiv w:val="1"/>
      <w:marLeft w:val="0"/>
      <w:marRight w:val="0"/>
      <w:marTop w:val="0"/>
      <w:marBottom w:val="0"/>
      <w:divBdr>
        <w:top w:val="none" w:sz="0" w:space="0" w:color="auto"/>
        <w:left w:val="none" w:sz="0" w:space="0" w:color="auto"/>
        <w:bottom w:val="none" w:sz="0" w:space="0" w:color="auto"/>
        <w:right w:val="none" w:sz="0" w:space="0" w:color="auto"/>
      </w:divBdr>
    </w:div>
    <w:div w:id="1737700448">
      <w:bodyDiv w:val="1"/>
      <w:marLeft w:val="0"/>
      <w:marRight w:val="0"/>
      <w:marTop w:val="0"/>
      <w:marBottom w:val="0"/>
      <w:divBdr>
        <w:top w:val="none" w:sz="0" w:space="0" w:color="auto"/>
        <w:left w:val="none" w:sz="0" w:space="0" w:color="auto"/>
        <w:bottom w:val="none" w:sz="0" w:space="0" w:color="auto"/>
        <w:right w:val="none" w:sz="0" w:space="0" w:color="auto"/>
      </w:divBdr>
      <w:divsChild>
        <w:div w:id="143667358">
          <w:marLeft w:val="0"/>
          <w:marRight w:val="0"/>
          <w:marTop w:val="0"/>
          <w:marBottom w:val="0"/>
          <w:divBdr>
            <w:top w:val="none" w:sz="0" w:space="0" w:color="auto"/>
            <w:left w:val="none" w:sz="0" w:space="0" w:color="auto"/>
            <w:bottom w:val="none" w:sz="0" w:space="0" w:color="auto"/>
            <w:right w:val="none" w:sz="0" w:space="0" w:color="auto"/>
          </w:divBdr>
        </w:div>
        <w:div w:id="664549232">
          <w:marLeft w:val="0"/>
          <w:marRight w:val="0"/>
          <w:marTop w:val="0"/>
          <w:marBottom w:val="0"/>
          <w:divBdr>
            <w:top w:val="none" w:sz="0" w:space="0" w:color="auto"/>
            <w:left w:val="none" w:sz="0" w:space="0" w:color="auto"/>
            <w:bottom w:val="none" w:sz="0" w:space="0" w:color="auto"/>
            <w:right w:val="none" w:sz="0" w:space="0" w:color="auto"/>
          </w:divBdr>
        </w:div>
        <w:div w:id="1831755255">
          <w:marLeft w:val="0"/>
          <w:marRight w:val="0"/>
          <w:marTop w:val="0"/>
          <w:marBottom w:val="0"/>
          <w:divBdr>
            <w:top w:val="none" w:sz="0" w:space="0" w:color="auto"/>
            <w:left w:val="none" w:sz="0" w:space="0" w:color="auto"/>
            <w:bottom w:val="none" w:sz="0" w:space="0" w:color="auto"/>
            <w:right w:val="none" w:sz="0" w:space="0" w:color="auto"/>
          </w:divBdr>
        </w:div>
      </w:divsChild>
    </w:div>
    <w:div w:id="1778677253">
      <w:bodyDiv w:val="1"/>
      <w:marLeft w:val="0"/>
      <w:marRight w:val="0"/>
      <w:marTop w:val="0"/>
      <w:marBottom w:val="0"/>
      <w:divBdr>
        <w:top w:val="none" w:sz="0" w:space="0" w:color="auto"/>
        <w:left w:val="none" w:sz="0" w:space="0" w:color="auto"/>
        <w:bottom w:val="none" w:sz="0" w:space="0" w:color="auto"/>
        <w:right w:val="none" w:sz="0" w:space="0" w:color="auto"/>
      </w:divBdr>
    </w:div>
    <w:div w:id="1807115755">
      <w:bodyDiv w:val="1"/>
      <w:marLeft w:val="0"/>
      <w:marRight w:val="0"/>
      <w:marTop w:val="0"/>
      <w:marBottom w:val="0"/>
      <w:divBdr>
        <w:top w:val="none" w:sz="0" w:space="0" w:color="auto"/>
        <w:left w:val="none" w:sz="0" w:space="0" w:color="auto"/>
        <w:bottom w:val="none" w:sz="0" w:space="0" w:color="auto"/>
        <w:right w:val="none" w:sz="0" w:space="0" w:color="auto"/>
      </w:divBdr>
    </w:div>
    <w:div w:id="1817599346">
      <w:bodyDiv w:val="1"/>
      <w:marLeft w:val="0"/>
      <w:marRight w:val="0"/>
      <w:marTop w:val="0"/>
      <w:marBottom w:val="0"/>
      <w:divBdr>
        <w:top w:val="none" w:sz="0" w:space="0" w:color="auto"/>
        <w:left w:val="none" w:sz="0" w:space="0" w:color="auto"/>
        <w:bottom w:val="none" w:sz="0" w:space="0" w:color="auto"/>
        <w:right w:val="none" w:sz="0" w:space="0" w:color="auto"/>
      </w:divBdr>
    </w:div>
    <w:div w:id="1940674382">
      <w:bodyDiv w:val="1"/>
      <w:marLeft w:val="0"/>
      <w:marRight w:val="0"/>
      <w:marTop w:val="0"/>
      <w:marBottom w:val="0"/>
      <w:divBdr>
        <w:top w:val="none" w:sz="0" w:space="0" w:color="auto"/>
        <w:left w:val="none" w:sz="0" w:space="0" w:color="auto"/>
        <w:bottom w:val="none" w:sz="0" w:space="0" w:color="auto"/>
        <w:right w:val="none" w:sz="0" w:space="0" w:color="auto"/>
      </w:divBdr>
    </w:div>
    <w:div w:id="1955212559">
      <w:bodyDiv w:val="1"/>
      <w:marLeft w:val="0"/>
      <w:marRight w:val="0"/>
      <w:marTop w:val="0"/>
      <w:marBottom w:val="0"/>
      <w:divBdr>
        <w:top w:val="none" w:sz="0" w:space="0" w:color="auto"/>
        <w:left w:val="none" w:sz="0" w:space="0" w:color="auto"/>
        <w:bottom w:val="none" w:sz="0" w:space="0" w:color="auto"/>
        <w:right w:val="none" w:sz="0" w:space="0" w:color="auto"/>
      </w:divBdr>
    </w:div>
    <w:div w:id="1967734852">
      <w:bodyDiv w:val="1"/>
      <w:marLeft w:val="0"/>
      <w:marRight w:val="0"/>
      <w:marTop w:val="0"/>
      <w:marBottom w:val="0"/>
      <w:divBdr>
        <w:top w:val="none" w:sz="0" w:space="0" w:color="auto"/>
        <w:left w:val="none" w:sz="0" w:space="0" w:color="auto"/>
        <w:bottom w:val="none" w:sz="0" w:space="0" w:color="auto"/>
        <w:right w:val="none" w:sz="0" w:space="0" w:color="auto"/>
      </w:divBdr>
    </w:div>
    <w:div w:id="1978685267">
      <w:bodyDiv w:val="1"/>
      <w:marLeft w:val="0"/>
      <w:marRight w:val="0"/>
      <w:marTop w:val="0"/>
      <w:marBottom w:val="0"/>
      <w:divBdr>
        <w:top w:val="none" w:sz="0" w:space="0" w:color="auto"/>
        <w:left w:val="none" w:sz="0" w:space="0" w:color="auto"/>
        <w:bottom w:val="none" w:sz="0" w:space="0" w:color="auto"/>
        <w:right w:val="none" w:sz="0" w:space="0" w:color="auto"/>
      </w:divBdr>
    </w:div>
    <w:div w:id="1999920747">
      <w:bodyDiv w:val="1"/>
      <w:marLeft w:val="0"/>
      <w:marRight w:val="0"/>
      <w:marTop w:val="0"/>
      <w:marBottom w:val="0"/>
      <w:divBdr>
        <w:top w:val="none" w:sz="0" w:space="0" w:color="auto"/>
        <w:left w:val="none" w:sz="0" w:space="0" w:color="auto"/>
        <w:bottom w:val="none" w:sz="0" w:space="0" w:color="auto"/>
        <w:right w:val="none" w:sz="0" w:space="0" w:color="auto"/>
      </w:divBdr>
    </w:div>
    <w:div w:id="2108649792">
      <w:bodyDiv w:val="1"/>
      <w:marLeft w:val="0"/>
      <w:marRight w:val="0"/>
      <w:marTop w:val="0"/>
      <w:marBottom w:val="0"/>
      <w:divBdr>
        <w:top w:val="none" w:sz="0" w:space="0" w:color="auto"/>
        <w:left w:val="none" w:sz="0" w:space="0" w:color="auto"/>
        <w:bottom w:val="none" w:sz="0" w:space="0" w:color="auto"/>
        <w:right w:val="none" w:sz="0" w:space="0" w:color="auto"/>
      </w:divBdr>
      <w:divsChild>
        <w:div w:id="426265975">
          <w:marLeft w:val="0"/>
          <w:marRight w:val="0"/>
          <w:marTop w:val="0"/>
          <w:marBottom w:val="0"/>
          <w:divBdr>
            <w:top w:val="none" w:sz="0" w:space="0" w:color="auto"/>
            <w:left w:val="none" w:sz="0" w:space="0" w:color="auto"/>
            <w:bottom w:val="none" w:sz="0" w:space="0" w:color="auto"/>
            <w:right w:val="none" w:sz="0" w:space="0" w:color="auto"/>
          </w:divBdr>
        </w:div>
        <w:div w:id="1717965963">
          <w:marLeft w:val="0"/>
          <w:marRight w:val="0"/>
          <w:marTop w:val="0"/>
          <w:marBottom w:val="0"/>
          <w:divBdr>
            <w:top w:val="none" w:sz="0" w:space="0" w:color="auto"/>
            <w:left w:val="none" w:sz="0" w:space="0" w:color="auto"/>
            <w:bottom w:val="none" w:sz="0" w:space="0" w:color="auto"/>
            <w:right w:val="none" w:sz="0" w:space="0" w:color="auto"/>
          </w:divBdr>
        </w:div>
        <w:div w:id="364797559">
          <w:marLeft w:val="0"/>
          <w:marRight w:val="0"/>
          <w:marTop w:val="0"/>
          <w:marBottom w:val="0"/>
          <w:divBdr>
            <w:top w:val="none" w:sz="0" w:space="0" w:color="auto"/>
            <w:left w:val="none" w:sz="0" w:space="0" w:color="auto"/>
            <w:bottom w:val="none" w:sz="0" w:space="0" w:color="auto"/>
            <w:right w:val="none" w:sz="0" w:space="0" w:color="auto"/>
          </w:divBdr>
        </w:div>
        <w:div w:id="515313060">
          <w:marLeft w:val="0"/>
          <w:marRight w:val="0"/>
          <w:marTop w:val="0"/>
          <w:marBottom w:val="0"/>
          <w:divBdr>
            <w:top w:val="none" w:sz="0" w:space="0" w:color="auto"/>
            <w:left w:val="none" w:sz="0" w:space="0" w:color="auto"/>
            <w:bottom w:val="none" w:sz="0" w:space="0" w:color="auto"/>
            <w:right w:val="none" w:sz="0" w:space="0" w:color="auto"/>
          </w:divBdr>
        </w:div>
        <w:div w:id="1493570345">
          <w:marLeft w:val="0"/>
          <w:marRight w:val="0"/>
          <w:marTop w:val="0"/>
          <w:marBottom w:val="0"/>
          <w:divBdr>
            <w:top w:val="none" w:sz="0" w:space="0" w:color="auto"/>
            <w:left w:val="none" w:sz="0" w:space="0" w:color="auto"/>
            <w:bottom w:val="none" w:sz="0" w:space="0" w:color="auto"/>
            <w:right w:val="none" w:sz="0" w:space="0" w:color="auto"/>
          </w:divBdr>
        </w:div>
        <w:div w:id="648873924">
          <w:marLeft w:val="0"/>
          <w:marRight w:val="0"/>
          <w:marTop w:val="0"/>
          <w:marBottom w:val="0"/>
          <w:divBdr>
            <w:top w:val="none" w:sz="0" w:space="0" w:color="auto"/>
            <w:left w:val="none" w:sz="0" w:space="0" w:color="auto"/>
            <w:bottom w:val="none" w:sz="0" w:space="0" w:color="auto"/>
            <w:right w:val="none" w:sz="0" w:space="0" w:color="auto"/>
          </w:divBdr>
        </w:div>
        <w:div w:id="2131315349">
          <w:marLeft w:val="0"/>
          <w:marRight w:val="0"/>
          <w:marTop w:val="0"/>
          <w:marBottom w:val="0"/>
          <w:divBdr>
            <w:top w:val="none" w:sz="0" w:space="0" w:color="auto"/>
            <w:left w:val="none" w:sz="0" w:space="0" w:color="auto"/>
            <w:bottom w:val="none" w:sz="0" w:space="0" w:color="auto"/>
            <w:right w:val="none" w:sz="0" w:space="0" w:color="auto"/>
          </w:divBdr>
        </w:div>
        <w:div w:id="1501001056">
          <w:marLeft w:val="0"/>
          <w:marRight w:val="0"/>
          <w:marTop w:val="0"/>
          <w:marBottom w:val="0"/>
          <w:divBdr>
            <w:top w:val="none" w:sz="0" w:space="0" w:color="auto"/>
            <w:left w:val="none" w:sz="0" w:space="0" w:color="auto"/>
            <w:bottom w:val="none" w:sz="0" w:space="0" w:color="auto"/>
            <w:right w:val="none" w:sz="0" w:space="0" w:color="auto"/>
          </w:divBdr>
        </w:div>
        <w:div w:id="215555758">
          <w:marLeft w:val="0"/>
          <w:marRight w:val="0"/>
          <w:marTop w:val="0"/>
          <w:marBottom w:val="0"/>
          <w:divBdr>
            <w:top w:val="none" w:sz="0" w:space="0" w:color="auto"/>
            <w:left w:val="none" w:sz="0" w:space="0" w:color="auto"/>
            <w:bottom w:val="none" w:sz="0" w:space="0" w:color="auto"/>
            <w:right w:val="none" w:sz="0" w:space="0" w:color="auto"/>
          </w:divBdr>
        </w:div>
        <w:div w:id="404492215">
          <w:marLeft w:val="0"/>
          <w:marRight w:val="0"/>
          <w:marTop w:val="0"/>
          <w:marBottom w:val="0"/>
          <w:divBdr>
            <w:top w:val="none" w:sz="0" w:space="0" w:color="auto"/>
            <w:left w:val="none" w:sz="0" w:space="0" w:color="auto"/>
            <w:bottom w:val="none" w:sz="0" w:space="0" w:color="auto"/>
            <w:right w:val="none" w:sz="0" w:space="0" w:color="auto"/>
          </w:divBdr>
        </w:div>
        <w:div w:id="1837182059">
          <w:marLeft w:val="0"/>
          <w:marRight w:val="0"/>
          <w:marTop w:val="0"/>
          <w:marBottom w:val="0"/>
          <w:divBdr>
            <w:top w:val="none" w:sz="0" w:space="0" w:color="auto"/>
            <w:left w:val="none" w:sz="0" w:space="0" w:color="auto"/>
            <w:bottom w:val="none" w:sz="0" w:space="0" w:color="auto"/>
            <w:right w:val="none" w:sz="0" w:space="0" w:color="auto"/>
          </w:divBdr>
        </w:div>
        <w:div w:id="268465395">
          <w:marLeft w:val="0"/>
          <w:marRight w:val="0"/>
          <w:marTop w:val="0"/>
          <w:marBottom w:val="0"/>
          <w:divBdr>
            <w:top w:val="none" w:sz="0" w:space="0" w:color="auto"/>
            <w:left w:val="none" w:sz="0" w:space="0" w:color="auto"/>
            <w:bottom w:val="none" w:sz="0" w:space="0" w:color="auto"/>
            <w:right w:val="none" w:sz="0" w:space="0" w:color="auto"/>
          </w:divBdr>
        </w:div>
        <w:div w:id="902105141">
          <w:marLeft w:val="0"/>
          <w:marRight w:val="0"/>
          <w:marTop w:val="0"/>
          <w:marBottom w:val="0"/>
          <w:divBdr>
            <w:top w:val="none" w:sz="0" w:space="0" w:color="auto"/>
            <w:left w:val="none" w:sz="0" w:space="0" w:color="auto"/>
            <w:bottom w:val="none" w:sz="0" w:space="0" w:color="auto"/>
            <w:right w:val="none" w:sz="0" w:space="0" w:color="auto"/>
          </w:divBdr>
        </w:div>
        <w:div w:id="1521310908">
          <w:marLeft w:val="0"/>
          <w:marRight w:val="0"/>
          <w:marTop w:val="0"/>
          <w:marBottom w:val="0"/>
          <w:divBdr>
            <w:top w:val="none" w:sz="0" w:space="0" w:color="auto"/>
            <w:left w:val="none" w:sz="0" w:space="0" w:color="auto"/>
            <w:bottom w:val="none" w:sz="0" w:space="0" w:color="auto"/>
            <w:right w:val="none" w:sz="0" w:space="0" w:color="auto"/>
          </w:divBdr>
        </w:div>
        <w:div w:id="974602570">
          <w:marLeft w:val="0"/>
          <w:marRight w:val="0"/>
          <w:marTop w:val="0"/>
          <w:marBottom w:val="0"/>
          <w:divBdr>
            <w:top w:val="none" w:sz="0" w:space="0" w:color="auto"/>
            <w:left w:val="none" w:sz="0" w:space="0" w:color="auto"/>
            <w:bottom w:val="none" w:sz="0" w:space="0" w:color="auto"/>
            <w:right w:val="none" w:sz="0" w:space="0" w:color="auto"/>
          </w:divBdr>
        </w:div>
        <w:div w:id="1096168911">
          <w:marLeft w:val="0"/>
          <w:marRight w:val="0"/>
          <w:marTop w:val="0"/>
          <w:marBottom w:val="0"/>
          <w:divBdr>
            <w:top w:val="none" w:sz="0" w:space="0" w:color="auto"/>
            <w:left w:val="none" w:sz="0" w:space="0" w:color="auto"/>
            <w:bottom w:val="none" w:sz="0" w:space="0" w:color="auto"/>
            <w:right w:val="none" w:sz="0" w:space="0" w:color="auto"/>
          </w:divBdr>
        </w:div>
        <w:div w:id="16216436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3gpp.org/ftp/TSG_RAN/WG2_RL2/TSGR2_116-e/Docs/R2-2109883.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45B19FFA-DBEA-4223-9C06-D51CF56791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812</Words>
  <Characters>4630</Characters>
  <Application>Microsoft Office Word</Application>
  <DocSecurity>0</DocSecurity>
  <Lines>38</Lines>
  <Paragraphs>10</Paragraphs>
  <ScaleCrop>false</ScaleCrop>
  <Manager/>
  <Company>Nokia</Company>
  <LinksUpToDate>false</LinksUpToDate>
  <CharactersWithSpaces>5432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Intel (Seau Sian)</cp:lastModifiedBy>
  <cp:revision>3</cp:revision>
  <dcterms:created xsi:type="dcterms:W3CDTF">2022-01-10T19:11:00Z</dcterms:created>
  <dcterms:modified xsi:type="dcterms:W3CDTF">2022-01-10T19:12:00Z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764bebea-6c38-44f2-9e2d-80053969dd57</vt:lpwstr>
  </property>
</Properties>
</file>